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Pr>
      </w:pPr>
    </w:p>
    <w:tbl>
      <w:tblPr>
        <w:tblStyle w:val="ac"/>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רמי בז'ה</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sz w:val="28"/>
                <w:szCs w:val="28"/>
                <w:rtl/>
              </w:rPr>
            </w:pPr>
          </w:p>
          <w:sdt>
            <w:sdtPr>
              <w:rPr>
                <w:rFonts w:hint="cs"/>
                <w:rtl/>
              </w:rPr>
              <w:alias w:val="1180"/>
              <w:tag w:val="1180"/>
              <w:id w:val="-803768281"/>
              <w:text w:multiLine="1"/>
            </w:sdtPr>
            <w:sdtEndPr/>
            <w:sdtContent>
              <w:p w:rsidR="00C73060" w:rsidRDefault="00381CBD">
                <w:pPr>
                  <w:rPr>
                    <w:rFonts w:ascii="Arial (W1)" w:hAnsi="Arial (W1)"/>
                    <w:b/>
                    <w:bCs/>
                    <w:sz w:val="28"/>
                    <w:szCs w:val="28"/>
                  </w:rPr>
                </w:pPr>
                <w:r>
                  <w:rPr>
                    <w:rFonts w:hint="cs"/>
                    <w:b/>
                    <w:bCs/>
                    <w:sz w:val="28"/>
                    <w:rtl/>
                  </w:rPr>
                  <w:t>תובעת</w:t>
                </w:r>
              </w:p>
            </w:sdtContent>
          </w:sdt>
        </w:tc>
        <w:tc>
          <w:tcPr>
            <w:tcW w:w="5571" w:type="dxa"/>
          </w:tcPr>
          <w:p w:rsidR="006816EC" w:rsidRDefault="006816EC">
            <w:pPr>
              <w:rPr>
                <w:rFonts w:ascii="Arial (W1)" w:hAnsi="Arial (W1)"/>
                <w:b/>
                <w:bCs/>
                <w:sz w:val="28"/>
                <w:szCs w:val="28"/>
                <w:rtl/>
              </w:rPr>
            </w:pPr>
          </w:p>
          <w:p w:rsidR="006816EC" w:rsidRDefault="00145E33" w:rsidP="00BF5D28">
            <w:pPr>
              <w:rPr>
                <w:rFonts w:ascii="Arial (W1)" w:hAnsi="Arial (W1)"/>
                <w:b/>
                <w:bCs/>
                <w:sz w:val="28"/>
                <w:szCs w:val="28"/>
                <w:rtl/>
              </w:rPr>
            </w:pPr>
            <w:r>
              <w:rPr>
                <w:rFonts w:hint="cs"/>
                <w:b/>
                <w:bCs/>
                <w:sz w:val="28"/>
                <w:rtl/>
              </w:rPr>
              <w:t>פלונית</w:t>
            </w:r>
          </w:p>
          <w:p w:rsidR="00BF5D28" w:rsidRPr="005537E5" w:rsidRDefault="00BF5D28" w:rsidP="00BF5D28">
            <w:pPr>
              <w:rPr>
                <w:rFonts w:ascii="Arial (W1)" w:hAnsi="Arial (W1)"/>
                <w:sz w:val="28"/>
                <w:szCs w:val="28"/>
              </w:rPr>
            </w:pPr>
            <w:r w:rsidRPr="005537E5">
              <w:rPr>
                <w:rFonts w:ascii="Arial" w:hAnsi="Arial"/>
                <w:sz w:val="22"/>
                <w:szCs w:val="22"/>
                <w:rtl/>
              </w:rPr>
              <w:t>ע"י ב"כ עוה"ד</w:t>
            </w:r>
            <w:r w:rsidRPr="005537E5">
              <w:rPr>
                <w:rFonts w:ascii="Arial (W1)" w:hAnsi="Arial (W1)" w:hint="cs"/>
                <w:rtl/>
              </w:rPr>
              <w:t xml:space="preserve"> </w:t>
            </w:r>
            <w:r w:rsidRPr="005537E5">
              <w:rPr>
                <w:rFonts w:ascii="Arial" w:hAnsi="Arial" w:hint="cs"/>
                <w:sz w:val="22"/>
                <w:szCs w:val="22"/>
                <w:rtl/>
              </w:rPr>
              <w:t>רות דיין וולפנר ואח'</w:t>
            </w:r>
          </w:p>
        </w:tc>
      </w:tr>
      <w:tr w:rsidR="006816EC" w:rsidTr="006816EC">
        <w:trPr>
          <w:jc w:val="center"/>
        </w:trPr>
        <w:tc>
          <w:tcPr>
            <w:tcW w:w="8820" w:type="dxa"/>
            <w:gridSpan w:val="3"/>
          </w:tcPr>
          <w:p w:rsidR="006816EC" w:rsidRDefault="006816EC">
            <w:pPr>
              <w:rPr>
                <w:rFonts w:ascii="Arial (W1)" w:hAnsi="Arial (W1)"/>
                <w:b/>
                <w:bCs/>
                <w:sz w:val="28"/>
                <w:szCs w:val="28"/>
                <w:rtl/>
              </w:rPr>
            </w:pPr>
          </w:p>
          <w:p w:rsidR="006816EC" w:rsidRDefault="006816EC">
            <w:pPr>
              <w:jc w:val="center"/>
              <w:rPr>
                <w:b/>
                <w:bCs/>
                <w:sz w:val="28"/>
                <w:rtl/>
              </w:rPr>
            </w:pPr>
            <w:r>
              <w:rPr>
                <w:rFonts w:hint="cs"/>
                <w:b/>
                <w:bCs/>
                <w:sz w:val="28"/>
                <w:rtl/>
              </w:rPr>
              <w:t>נגד</w:t>
            </w:r>
          </w:p>
          <w:p w:rsidR="006816EC" w:rsidRDefault="006816EC">
            <w:pPr>
              <w:rPr>
                <w:rFonts w:ascii="Arial (W1)" w:hAnsi="Arial (W1)"/>
                <w:b/>
                <w:bCs/>
                <w:sz w:val="28"/>
                <w:szCs w:val="28"/>
              </w:rPr>
            </w:pPr>
          </w:p>
        </w:tc>
      </w:tr>
      <w:tr w:rsidR="006816EC" w:rsidTr="006816EC">
        <w:trPr>
          <w:jc w:val="center"/>
        </w:trPr>
        <w:tc>
          <w:tcPr>
            <w:tcW w:w="3249" w:type="dxa"/>
            <w:gridSpan w:val="2"/>
          </w:tcPr>
          <w:p w:rsidR="006816EC" w:rsidRDefault="006816EC">
            <w:pPr>
              <w:rPr>
                <w:rFonts w:ascii="Arial (W1)" w:hAnsi="Arial (W1)"/>
                <w:b/>
                <w:bCs/>
                <w:sz w:val="28"/>
                <w:szCs w:val="28"/>
                <w:rtl/>
              </w:rPr>
            </w:pPr>
          </w:p>
          <w:p w:rsidR="006816EC" w:rsidRDefault="00845387">
            <w:pPr>
              <w:rPr>
                <w:rFonts w:ascii="Arial (W1)" w:hAnsi="Arial (W1)"/>
                <w:b/>
                <w:bCs/>
                <w:sz w:val="28"/>
                <w:szCs w:val="28"/>
              </w:rPr>
            </w:pPr>
            <w:sdt>
              <w:sdtPr>
                <w:rPr>
                  <w:rFonts w:hint="cs"/>
                  <w:rtl/>
                </w:rPr>
                <w:alias w:val="1184"/>
                <w:tag w:val="1184"/>
                <w:id w:val="-910234160"/>
                <w:text w:multiLine="1"/>
              </w:sdtPr>
              <w:sdtEndPr/>
              <w:sdtContent>
                <w:r w:rsidR="00381CBD">
                  <w:rPr>
                    <w:rFonts w:hint="cs"/>
                    <w:b/>
                    <w:bCs/>
                    <w:sz w:val="28"/>
                    <w:rtl/>
                  </w:rPr>
                  <w:t>נתבע</w:t>
                </w:r>
              </w:sdtContent>
            </w:sdt>
          </w:p>
        </w:tc>
        <w:tc>
          <w:tcPr>
            <w:tcW w:w="5571" w:type="dxa"/>
          </w:tcPr>
          <w:p w:rsidR="006816EC" w:rsidRPr="00145E33" w:rsidRDefault="00145E33" w:rsidP="00BF5D28">
            <w:pPr>
              <w:rPr>
                <w:rFonts w:ascii="Arial" w:hAnsi="Arial"/>
                <w:b/>
                <w:bCs/>
                <w:rtl/>
              </w:rPr>
            </w:pPr>
            <w:r w:rsidRPr="00145E33">
              <w:rPr>
                <w:rFonts w:ascii="Arial (W1)" w:hAnsi="Arial (W1)" w:hint="cs"/>
                <w:b/>
                <w:bCs/>
                <w:rtl/>
              </w:rPr>
              <w:t>פלוני</w:t>
            </w:r>
          </w:p>
          <w:p w:rsidR="00BF5D28" w:rsidRPr="005537E5" w:rsidRDefault="00BF5D28" w:rsidP="00BF5D28">
            <w:pPr>
              <w:rPr>
                <w:rFonts w:ascii="Arial (W1)" w:hAnsi="Arial (W1)"/>
                <w:sz w:val="28"/>
                <w:szCs w:val="28"/>
              </w:rPr>
            </w:pPr>
            <w:r w:rsidRPr="005537E5">
              <w:rPr>
                <w:rFonts w:ascii="Arial" w:hAnsi="Arial"/>
                <w:sz w:val="22"/>
                <w:szCs w:val="22"/>
                <w:rtl/>
              </w:rPr>
              <w:t>ע"י ב"כ עוה"ד</w:t>
            </w:r>
            <w:r w:rsidRPr="005537E5">
              <w:rPr>
                <w:rFonts w:ascii="Arial (W1)" w:hAnsi="Arial (W1)" w:hint="cs"/>
                <w:rtl/>
              </w:rPr>
              <w:t xml:space="preserve"> </w:t>
            </w:r>
            <w:r w:rsidRPr="005537E5">
              <w:rPr>
                <w:rFonts w:ascii="Arial" w:hAnsi="Arial" w:hint="cs"/>
                <w:sz w:val="22"/>
                <w:szCs w:val="22"/>
                <w:rtl/>
              </w:rPr>
              <w:t>בעז בן צור ואח'</w:t>
            </w:r>
          </w:p>
        </w:tc>
      </w:tr>
      <w:tr w:rsidR="00D36A71" w:rsidTr="00A94B1C">
        <w:trPr>
          <w:jc w:val="center"/>
        </w:trPr>
        <w:tc>
          <w:tcPr>
            <w:tcW w:w="8820" w:type="dxa"/>
            <w:gridSpan w:val="3"/>
          </w:tcPr>
          <w:p w:rsidR="00D36A71" w:rsidRDefault="00D36A71">
            <w:pPr>
              <w:rPr>
                <w:rFonts w:ascii="Arial (W1)" w:hAnsi="Arial (W1)"/>
                <w:b/>
                <w:bCs/>
                <w:sz w:val="28"/>
                <w:szCs w:val="28"/>
                <w:rtl/>
              </w:rPr>
            </w:pPr>
          </w:p>
        </w:tc>
      </w:tr>
      <w:tr w:rsidR="00D36A71" w:rsidTr="006816EC">
        <w:trPr>
          <w:jc w:val="center"/>
        </w:trPr>
        <w:tc>
          <w:tcPr>
            <w:tcW w:w="3249" w:type="dxa"/>
            <w:gridSpan w:val="2"/>
          </w:tcPr>
          <w:p w:rsidR="00C73060" w:rsidRDefault="00C73060">
            <w:pPr>
              <w:rPr>
                <w:rFonts w:ascii="David" w:eastAsia="David" w:hAnsi="David"/>
              </w:rPr>
            </w:pPr>
          </w:p>
        </w:tc>
        <w:tc>
          <w:tcPr>
            <w:tcW w:w="5571" w:type="dxa"/>
          </w:tcPr>
          <w:p w:rsidR="00C73060" w:rsidRDefault="00C73060">
            <w:pPr>
              <w:rPr>
                <w:rFonts w:cs="Times New Roman"/>
              </w:rPr>
            </w:pPr>
          </w:p>
        </w:tc>
      </w:tr>
      <w:tr w:rsidR="00694556">
        <w:trPr>
          <w:jc w:val="center"/>
        </w:trPr>
        <w:tc>
          <w:tcPr>
            <w:tcW w:w="8820" w:type="dxa"/>
            <w:gridSpan w:val="3"/>
          </w:tcPr>
          <w:p w:rsidR="00694556" w:rsidRDefault="00005C8B">
            <w:pPr>
              <w:bidi w:val="0"/>
              <w:jc w:val="center"/>
              <w:rPr>
                <w:rFonts w:ascii="Arial" w:hAnsi="Arial"/>
                <w:b/>
                <w:bCs/>
                <w:sz w:val="28"/>
                <w:szCs w:val="28"/>
                <w:u w:val="single"/>
              </w:rPr>
            </w:pPr>
            <w:r>
              <w:rPr>
                <w:rFonts w:ascii="Arial" w:hAnsi="Arial"/>
                <w:b/>
                <w:bCs/>
                <w:sz w:val="28"/>
                <w:szCs w:val="28"/>
                <w:u w:val="single"/>
                <w:rtl/>
              </w:rPr>
              <w:t>פסק דין</w:t>
            </w:r>
            <w:r w:rsidR="008D2AAF">
              <w:rPr>
                <w:rFonts w:ascii="Arial" w:hAnsi="Arial" w:hint="cs"/>
                <w:b/>
                <w:bCs/>
                <w:sz w:val="28"/>
                <w:szCs w:val="28"/>
                <w:u w:val="single"/>
                <w:rtl/>
              </w:rPr>
              <w:t xml:space="preserve"> חלקי</w:t>
            </w:r>
          </w:p>
        </w:tc>
      </w:tr>
    </w:tbl>
    <w:p w:rsidR="00694556" w:rsidRDefault="00694556" w:rsidP="00C438B8">
      <w:pPr>
        <w:suppressLineNumbers/>
        <w:spacing w:line="360" w:lineRule="auto"/>
        <w:jc w:val="both"/>
        <w:rPr>
          <w:rFonts w:ascii="Arial" w:hAnsi="Arial"/>
          <w:rtl/>
        </w:rPr>
      </w:pPr>
    </w:p>
    <w:p w:rsidR="00D52C12" w:rsidRDefault="00511485" w:rsidP="00675297">
      <w:pPr>
        <w:spacing w:line="360" w:lineRule="auto"/>
        <w:jc w:val="both"/>
        <w:rPr>
          <w:rFonts w:ascii="Arial" w:hAnsi="Arial"/>
          <w:rtl/>
        </w:rPr>
      </w:pPr>
      <w:r>
        <w:rPr>
          <w:rFonts w:ascii="Arial" w:hAnsi="Arial" w:hint="cs"/>
          <w:rtl/>
        </w:rPr>
        <w:t>להלן הכרעה ב</w:t>
      </w:r>
      <w:r w:rsidR="00D52C12">
        <w:rPr>
          <w:rFonts w:ascii="Arial" w:hAnsi="Arial" w:hint="cs"/>
          <w:rtl/>
        </w:rPr>
        <w:t>שתי תובענות שהג</w:t>
      </w:r>
      <w:r w:rsidR="00675297">
        <w:rPr>
          <w:rFonts w:ascii="Arial" w:hAnsi="Arial" w:hint="cs"/>
          <w:rtl/>
        </w:rPr>
        <w:t>י</w:t>
      </w:r>
      <w:r w:rsidR="00D52C12">
        <w:rPr>
          <w:rFonts w:ascii="Arial" w:hAnsi="Arial" w:hint="cs"/>
          <w:rtl/>
        </w:rPr>
        <w:t>ש</w:t>
      </w:r>
      <w:r w:rsidR="00675297">
        <w:rPr>
          <w:rFonts w:ascii="Arial" w:hAnsi="Arial" w:hint="cs"/>
          <w:rtl/>
        </w:rPr>
        <w:t>ה</w:t>
      </w:r>
      <w:r w:rsidR="00D52C12">
        <w:rPr>
          <w:rFonts w:ascii="Arial" w:hAnsi="Arial" w:hint="cs"/>
          <w:rtl/>
        </w:rPr>
        <w:t xml:space="preserve"> התובעת כנגד הנתבע:</w:t>
      </w:r>
    </w:p>
    <w:p w:rsidR="00675297" w:rsidRDefault="00675297" w:rsidP="00D52C12">
      <w:pPr>
        <w:spacing w:line="360" w:lineRule="auto"/>
        <w:jc w:val="both"/>
        <w:rPr>
          <w:rFonts w:ascii="Arial" w:hAnsi="Arial"/>
          <w:b/>
          <w:bCs/>
          <w:u w:val="single"/>
          <w:rtl/>
        </w:rPr>
      </w:pPr>
    </w:p>
    <w:p w:rsidR="00D52C12" w:rsidRDefault="00D52C12" w:rsidP="00511485">
      <w:pPr>
        <w:spacing w:line="360" w:lineRule="auto"/>
        <w:jc w:val="both"/>
        <w:rPr>
          <w:rFonts w:ascii="Arial" w:hAnsi="Arial"/>
          <w:rtl/>
        </w:rPr>
      </w:pPr>
      <w:r w:rsidRPr="00675297">
        <w:rPr>
          <w:rFonts w:ascii="Arial" w:hAnsi="Arial" w:hint="cs"/>
          <w:b/>
          <w:bCs/>
          <w:u w:val="single"/>
          <w:rtl/>
        </w:rPr>
        <w:t>תלה"מ 34872-06-22-</w:t>
      </w:r>
      <w:r>
        <w:rPr>
          <w:rFonts w:ascii="Arial" w:hAnsi="Arial" w:hint="cs"/>
          <w:rtl/>
        </w:rPr>
        <w:t xml:space="preserve"> </w:t>
      </w:r>
      <w:r w:rsidR="00A72DF8" w:rsidRPr="00D52C12">
        <w:rPr>
          <w:rFonts w:ascii="Arial" w:hAnsi="Arial" w:hint="cs"/>
          <w:rtl/>
        </w:rPr>
        <w:t xml:space="preserve">תביעה רכושית במסגרתה עתרה </w:t>
      </w:r>
      <w:r w:rsidR="00675297">
        <w:rPr>
          <w:rFonts w:ascii="Arial" w:hAnsi="Arial" w:hint="cs"/>
          <w:rtl/>
        </w:rPr>
        <w:t xml:space="preserve">התובעת </w:t>
      </w:r>
      <w:r w:rsidR="00A72DF8" w:rsidRPr="00D52C12">
        <w:rPr>
          <w:rFonts w:ascii="Arial" w:hAnsi="Arial" w:hint="cs"/>
          <w:rtl/>
        </w:rPr>
        <w:t xml:space="preserve">לקבלת סעדים שונים לרבות </w:t>
      </w:r>
      <w:r w:rsidR="00B6444C" w:rsidRPr="00D52C12">
        <w:rPr>
          <w:rFonts w:ascii="Arial" w:hAnsi="Arial" w:hint="cs"/>
          <w:rtl/>
        </w:rPr>
        <w:t xml:space="preserve">סעדים </w:t>
      </w:r>
      <w:r w:rsidR="00A72DF8" w:rsidRPr="00D52C12">
        <w:rPr>
          <w:rFonts w:ascii="Arial" w:hAnsi="Arial" w:hint="cs"/>
          <w:rtl/>
        </w:rPr>
        <w:t xml:space="preserve">מכח הוראות חוק יחסי ממון </w:t>
      </w:r>
      <w:r w:rsidR="00A72DF8" w:rsidRPr="00D52C12">
        <w:rPr>
          <w:rFonts w:ascii="Arial" w:hAnsi="Arial"/>
          <w:rtl/>
        </w:rPr>
        <w:t>חוק יחסי ממון בין בני זוג, תשל"ג-1973</w:t>
      </w:r>
      <w:r w:rsidR="00740C49" w:rsidRPr="00D52C12">
        <w:rPr>
          <w:rFonts w:ascii="Arial" w:hAnsi="Arial" w:hint="cs"/>
          <w:rtl/>
        </w:rPr>
        <w:t xml:space="preserve"> (להלן: "</w:t>
      </w:r>
      <w:r w:rsidR="00740C49" w:rsidRPr="00D52C12">
        <w:rPr>
          <w:rFonts w:ascii="Arial" w:hAnsi="Arial" w:hint="cs"/>
          <w:b/>
          <w:bCs/>
          <w:rtl/>
        </w:rPr>
        <w:t>חוק יחסי ממון</w:t>
      </w:r>
      <w:r w:rsidR="00740C49" w:rsidRPr="00D52C12">
        <w:rPr>
          <w:rFonts w:ascii="Arial" w:hAnsi="Arial" w:hint="cs"/>
          <w:rtl/>
        </w:rPr>
        <w:t>")</w:t>
      </w:r>
      <w:r>
        <w:rPr>
          <w:rFonts w:ascii="Arial" w:hAnsi="Arial" w:hint="cs"/>
          <w:rtl/>
        </w:rPr>
        <w:t>.</w:t>
      </w:r>
    </w:p>
    <w:p w:rsidR="00BE19D9" w:rsidRDefault="00BE19D9" w:rsidP="00BE19D9">
      <w:pPr>
        <w:spacing w:line="360" w:lineRule="auto"/>
        <w:jc w:val="both"/>
        <w:rPr>
          <w:rFonts w:ascii="Arial" w:hAnsi="Arial"/>
          <w:rtl/>
        </w:rPr>
      </w:pPr>
    </w:p>
    <w:p w:rsidR="00BE19D9" w:rsidRDefault="00BE19D9" w:rsidP="00714814">
      <w:pPr>
        <w:spacing w:line="360" w:lineRule="auto"/>
        <w:jc w:val="both"/>
        <w:rPr>
          <w:rFonts w:ascii="Arial" w:hAnsi="Arial"/>
          <w:rtl/>
        </w:rPr>
      </w:pPr>
      <w:r>
        <w:rPr>
          <w:rFonts w:ascii="Arial" w:hAnsi="Arial" w:hint="cs"/>
          <w:rtl/>
        </w:rPr>
        <w:t xml:space="preserve">לעניין זה יוער </w:t>
      </w:r>
      <w:r w:rsidR="000A23C5">
        <w:rPr>
          <w:rFonts w:ascii="Arial" w:hAnsi="Arial" w:hint="cs"/>
          <w:rtl/>
        </w:rPr>
        <w:t>כבר עתה ש</w:t>
      </w:r>
      <w:r w:rsidRPr="00BE19D9">
        <w:rPr>
          <w:rFonts w:ascii="Arial" w:hAnsi="Arial" w:hint="cs"/>
          <w:rtl/>
        </w:rPr>
        <w:t>חרף קביעות ה</w:t>
      </w:r>
      <w:r w:rsidR="00CA1BC0">
        <w:rPr>
          <w:rFonts w:ascii="Arial" w:hAnsi="Arial" w:hint="cs"/>
          <w:rtl/>
        </w:rPr>
        <w:t>ה</w:t>
      </w:r>
      <w:r w:rsidRPr="00BE19D9">
        <w:rPr>
          <w:rFonts w:ascii="Arial" w:hAnsi="Arial" w:hint="cs"/>
          <w:rtl/>
        </w:rPr>
        <w:t>חלט</w:t>
      </w:r>
      <w:r w:rsidR="000A23C5">
        <w:rPr>
          <w:rFonts w:ascii="Arial" w:hAnsi="Arial" w:hint="cs"/>
          <w:rtl/>
        </w:rPr>
        <w:t>ה</w:t>
      </w:r>
      <w:r w:rsidRPr="00BE19D9">
        <w:rPr>
          <w:rFonts w:ascii="Arial" w:hAnsi="Arial" w:hint="cs"/>
          <w:rtl/>
        </w:rPr>
        <w:t xml:space="preserve"> מיום 17.4.2023</w:t>
      </w:r>
      <w:r w:rsidR="00BA7C45">
        <w:rPr>
          <w:rFonts w:ascii="Arial" w:hAnsi="Arial" w:hint="cs"/>
          <w:rtl/>
        </w:rPr>
        <w:t>,</w:t>
      </w:r>
      <w:r w:rsidRPr="00BE19D9">
        <w:rPr>
          <w:rFonts w:ascii="Arial" w:hAnsi="Arial" w:hint="cs"/>
          <w:rtl/>
        </w:rPr>
        <w:t xml:space="preserve"> </w:t>
      </w:r>
      <w:r w:rsidR="00CA1BC0">
        <w:rPr>
          <w:rFonts w:ascii="Arial" w:hAnsi="Arial" w:hint="cs"/>
          <w:rtl/>
        </w:rPr>
        <w:t>במסגרתה נ</w:t>
      </w:r>
      <w:r w:rsidR="00BA7C45">
        <w:rPr>
          <w:rFonts w:ascii="Arial" w:hAnsi="Arial" w:hint="cs"/>
          <w:rtl/>
        </w:rPr>
        <w:t>דח</w:t>
      </w:r>
      <w:r w:rsidR="00CA1BC0">
        <w:rPr>
          <w:rFonts w:ascii="Arial" w:hAnsi="Arial" w:hint="cs"/>
          <w:rtl/>
        </w:rPr>
        <w:t>ת</w:t>
      </w:r>
      <w:r w:rsidR="00BA7C45">
        <w:rPr>
          <w:rFonts w:ascii="Arial" w:hAnsi="Arial" w:hint="cs"/>
          <w:rtl/>
        </w:rPr>
        <w:t xml:space="preserve">ה </w:t>
      </w:r>
      <w:r w:rsidRPr="00BE19D9">
        <w:rPr>
          <w:rFonts w:ascii="Arial" w:hAnsi="Arial" w:hint="cs"/>
          <w:rtl/>
        </w:rPr>
        <w:t xml:space="preserve">בקשת הנתבע לפיצול הדיון </w:t>
      </w:r>
      <w:r>
        <w:rPr>
          <w:rFonts w:ascii="Arial" w:hAnsi="Arial" w:hint="cs"/>
          <w:rtl/>
        </w:rPr>
        <w:t>בתובענה לשני שלבים (בק</w:t>
      </w:r>
      <w:r w:rsidR="00D71640">
        <w:rPr>
          <w:rFonts w:ascii="Arial" w:hAnsi="Arial" w:hint="cs"/>
          <w:rtl/>
        </w:rPr>
        <w:t xml:space="preserve">' </w:t>
      </w:r>
      <w:r>
        <w:rPr>
          <w:rFonts w:ascii="Arial" w:hAnsi="Arial" w:hint="cs"/>
          <w:rtl/>
        </w:rPr>
        <w:t>39)</w:t>
      </w:r>
      <w:r w:rsidRPr="00BE19D9">
        <w:rPr>
          <w:rFonts w:ascii="Arial" w:hAnsi="Arial" w:hint="cs"/>
          <w:rtl/>
        </w:rPr>
        <w:t>, וחרף ההוראות שנ</w:t>
      </w:r>
      <w:r w:rsidR="00936C13">
        <w:rPr>
          <w:rFonts w:ascii="Arial" w:hAnsi="Arial" w:hint="cs"/>
          <w:rtl/>
        </w:rPr>
        <w:t>קבעו</w:t>
      </w:r>
      <w:r w:rsidRPr="00BE19D9">
        <w:rPr>
          <w:rFonts w:ascii="Arial" w:hAnsi="Arial" w:hint="cs"/>
          <w:rtl/>
        </w:rPr>
        <w:t xml:space="preserve"> </w:t>
      </w:r>
      <w:r>
        <w:rPr>
          <w:rFonts w:ascii="Arial" w:hAnsi="Arial" w:hint="cs"/>
          <w:rtl/>
        </w:rPr>
        <w:t xml:space="preserve">בהחלטות מאוחרות שניתנו על ידי בעניין </w:t>
      </w:r>
      <w:r w:rsidRPr="00BE19D9">
        <w:rPr>
          <w:rFonts w:ascii="Arial" w:hAnsi="Arial" w:hint="cs"/>
          <w:rtl/>
        </w:rPr>
        <w:t>הגשת תצהירי עדות ראשית במכלול העניינים שבמחלוקת</w:t>
      </w:r>
      <w:r>
        <w:rPr>
          <w:rFonts w:ascii="Arial" w:hAnsi="Arial" w:hint="cs"/>
          <w:rtl/>
        </w:rPr>
        <w:t xml:space="preserve"> וקביעת מועדים לשמיעת הוכחות</w:t>
      </w:r>
      <w:r w:rsidRPr="00BE19D9">
        <w:rPr>
          <w:rFonts w:ascii="Arial" w:hAnsi="Arial" w:hint="cs"/>
          <w:rtl/>
        </w:rPr>
        <w:t xml:space="preserve">, </w:t>
      </w:r>
      <w:r w:rsidR="00D71640">
        <w:rPr>
          <w:rFonts w:ascii="Arial" w:hAnsi="Arial" w:hint="cs"/>
          <w:rtl/>
        </w:rPr>
        <w:t xml:space="preserve">הנתבע </w:t>
      </w:r>
      <w:r w:rsidR="00714814">
        <w:rPr>
          <w:rFonts w:ascii="Arial" w:hAnsi="Arial" w:hint="cs"/>
          <w:rtl/>
        </w:rPr>
        <w:t xml:space="preserve">הביא </w:t>
      </w:r>
      <w:r w:rsidR="00686EAE">
        <w:rPr>
          <w:rFonts w:ascii="Arial" w:hAnsi="Arial" w:hint="cs"/>
          <w:rtl/>
        </w:rPr>
        <w:t>לפיצול הדיון ו</w:t>
      </w:r>
      <w:r w:rsidRPr="00BE19D9">
        <w:rPr>
          <w:rFonts w:ascii="Arial" w:hAnsi="Arial" w:hint="cs"/>
          <w:rtl/>
        </w:rPr>
        <w:t>צמצ</w:t>
      </w:r>
      <w:r w:rsidR="00686EAE">
        <w:rPr>
          <w:rFonts w:ascii="Arial" w:hAnsi="Arial" w:hint="cs"/>
          <w:rtl/>
        </w:rPr>
        <w:t>ו</w:t>
      </w:r>
      <w:r w:rsidR="00E527D5">
        <w:rPr>
          <w:rFonts w:ascii="Arial" w:hAnsi="Arial" w:hint="cs"/>
          <w:rtl/>
        </w:rPr>
        <w:t>ם</w:t>
      </w:r>
      <w:r w:rsidRPr="00BE19D9">
        <w:rPr>
          <w:rFonts w:ascii="Arial" w:hAnsi="Arial" w:hint="cs"/>
          <w:rtl/>
        </w:rPr>
        <w:t xml:space="preserve"> גדר המחלוקת לסוגיות מתוחמות</w:t>
      </w:r>
      <w:r w:rsidR="00D933A6">
        <w:rPr>
          <w:rFonts w:ascii="Arial" w:hAnsi="Arial" w:hint="cs"/>
          <w:rtl/>
        </w:rPr>
        <w:t xml:space="preserve"> </w:t>
      </w:r>
      <w:r w:rsidR="00714814">
        <w:rPr>
          <w:rFonts w:ascii="Arial" w:hAnsi="Arial" w:hint="cs"/>
          <w:rtl/>
        </w:rPr>
        <w:t>בכך שנמנע בעת הגשת תצהירי עדותו הראשית מלהתייחס לכלל הפלוגתאות שהונחו להכרעתי (ראו האמור ב</w:t>
      </w:r>
      <w:r w:rsidR="00D933A6">
        <w:rPr>
          <w:rFonts w:ascii="Arial" w:hAnsi="Arial" w:hint="cs"/>
          <w:rtl/>
        </w:rPr>
        <w:t>סעיף 1 לתצהיר</w:t>
      </w:r>
      <w:r w:rsidR="00714814">
        <w:rPr>
          <w:rFonts w:ascii="Arial" w:hAnsi="Arial" w:hint="cs"/>
          <w:rtl/>
        </w:rPr>
        <w:t>ו)</w:t>
      </w:r>
      <w:r w:rsidRPr="00BE19D9">
        <w:rPr>
          <w:rFonts w:ascii="Arial" w:hAnsi="Arial" w:hint="cs"/>
          <w:rtl/>
        </w:rPr>
        <w:t xml:space="preserve">, </w:t>
      </w:r>
      <w:r w:rsidR="00D71640">
        <w:rPr>
          <w:rFonts w:ascii="Arial" w:hAnsi="Arial" w:hint="cs"/>
          <w:rtl/>
        </w:rPr>
        <w:t xml:space="preserve">וזאת </w:t>
      </w:r>
      <w:r w:rsidR="00714814">
        <w:rPr>
          <w:rFonts w:ascii="Arial" w:hAnsi="Arial" w:hint="cs"/>
          <w:rtl/>
        </w:rPr>
        <w:t>עשה מהנימוק לפיו הצמצום</w:t>
      </w:r>
      <w:r w:rsidR="000A23C5">
        <w:rPr>
          <w:rFonts w:ascii="Arial" w:hAnsi="Arial" w:hint="cs"/>
          <w:rtl/>
        </w:rPr>
        <w:t xml:space="preserve"> </w:t>
      </w:r>
      <w:r w:rsidR="00714814">
        <w:rPr>
          <w:rFonts w:ascii="Arial" w:hAnsi="Arial" w:hint="cs"/>
          <w:rtl/>
        </w:rPr>
        <w:t xml:space="preserve">עולה </w:t>
      </w:r>
      <w:r w:rsidR="00686EAE">
        <w:rPr>
          <w:rFonts w:ascii="Arial" w:hAnsi="Arial" w:hint="cs"/>
          <w:rtl/>
        </w:rPr>
        <w:t>מ</w:t>
      </w:r>
      <w:r w:rsidR="00D933A6" w:rsidRPr="00D933A6">
        <w:rPr>
          <w:rFonts w:ascii="Arial" w:hAnsi="Arial" w:hint="cs"/>
          <w:rtl/>
        </w:rPr>
        <w:t xml:space="preserve">החלטת בית המשפט המחוזי מיום 23.8.2023 </w:t>
      </w:r>
      <w:r w:rsidR="00BA7C45">
        <w:rPr>
          <w:rFonts w:ascii="Arial" w:hAnsi="Arial" w:hint="cs"/>
          <w:rtl/>
        </w:rPr>
        <w:t>ב</w:t>
      </w:r>
      <w:r w:rsidR="00D933A6" w:rsidRPr="00D933A6">
        <w:rPr>
          <w:rFonts w:ascii="Arial" w:hAnsi="Arial" w:hint="cs"/>
          <w:rtl/>
        </w:rPr>
        <w:t xml:space="preserve">רמ"ש 28221-09-23. </w:t>
      </w:r>
      <w:r w:rsidR="00CA1BC0">
        <w:rPr>
          <w:rFonts w:ascii="Arial" w:hAnsi="Arial" w:hint="cs"/>
          <w:rtl/>
        </w:rPr>
        <w:t>אלא שהנכון הוא ש</w:t>
      </w:r>
      <w:r w:rsidR="00D933A6" w:rsidRPr="00D933A6">
        <w:rPr>
          <w:rFonts w:ascii="Arial" w:hAnsi="Arial" w:hint="cs"/>
          <w:rtl/>
        </w:rPr>
        <w:t xml:space="preserve">לא ניתנה </w:t>
      </w:r>
      <w:r w:rsidR="00D71640">
        <w:rPr>
          <w:rFonts w:ascii="Arial" w:hAnsi="Arial" w:hint="cs"/>
          <w:rtl/>
        </w:rPr>
        <w:t>ע"י ערכאת הערעור החלטה</w:t>
      </w:r>
      <w:r w:rsidR="00D933A6" w:rsidRPr="00D933A6">
        <w:rPr>
          <w:rFonts w:ascii="Arial" w:hAnsi="Arial" w:hint="cs"/>
          <w:rtl/>
        </w:rPr>
        <w:t xml:space="preserve"> אשר </w:t>
      </w:r>
      <w:r w:rsidR="00714814">
        <w:rPr>
          <w:rFonts w:ascii="Arial" w:hAnsi="Arial" w:hint="cs"/>
          <w:rtl/>
        </w:rPr>
        <w:t>צמצמה</w:t>
      </w:r>
      <w:r w:rsidR="00D933A6" w:rsidRPr="00D933A6">
        <w:rPr>
          <w:rFonts w:ascii="Arial" w:hAnsi="Arial" w:hint="cs"/>
          <w:rtl/>
        </w:rPr>
        <w:t xml:space="preserve"> את גדר המח</w:t>
      </w:r>
      <w:r w:rsidR="00D933A6">
        <w:rPr>
          <w:rFonts w:ascii="Arial" w:hAnsi="Arial" w:hint="cs"/>
          <w:rtl/>
        </w:rPr>
        <w:t>לוקת לסוגיית תוקפו של ההסכם בלבד</w:t>
      </w:r>
      <w:r w:rsidR="00BA7C45">
        <w:rPr>
          <w:rFonts w:ascii="Arial" w:hAnsi="Arial" w:hint="cs"/>
          <w:rtl/>
        </w:rPr>
        <w:t xml:space="preserve">, </w:t>
      </w:r>
      <w:r w:rsidR="000A23C5">
        <w:rPr>
          <w:rFonts w:ascii="Arial" w:hAnsi="Arial" w:hint="cs"/>
          <w:rtl/>
        </w:rPr>
        <w:t>ו</w:t>
      </w:r>
      <w:r w:rsidR="00BA7C45">
        <w:rPr>
          <w:rFonts w:ascii="Arial" w:hAnsi="Arial" w:hint="cs"/>
          <w:rtl/>
        </w:rPr>
        <w:t>בקשת רשות הערעור במסגרת</w:t>
      </w:r>
      <w:r w:rsidR="00714814">
        <w:rPr>
          <w:rFonts w:ascii="Arial" w:hAnsi="Arial" w:hint="cs"/>
          <w:rtl/>
        </w:rPr>
        <w:t xml:space="preserve">ה ניתנה ההחלטה מיום 23.8.2023 (אשר ניתנה </w:t>
      </w:r>
      <w:r w:rsidR="00BA7C45">
        <w:rPr>
          <w:rFonts w:ascii="Arial" w:hAnsi="Arial" w:hint="cs"/>
          <w:rtl/>
        </w:rPr>
        <w:t>ברמ"ש 38165-07-23 ולא ב</w:t>
      </w:r>
      <w:r w:rsidR="00BA7C45" w:rsidRPr="00D933A6">
        <w:rPr>
          <w:rFonts w:ascii="Arial" w:hAnsi="Arial" w:hint="cs"/>
          <w:rtl/>
        </w:rPr>
        <w:t>רמ"ש 28221-09-23</w:t>
      </w:r>
      <w:r w:rsidR="00714814">
        <w:rPr>
          <w:rFonts w:ascii="Arial" w:hAnsi="Arial" w:hint="cs"/>
          <w:rtl/>
        </w:rPr>
        <w:t xml:space="preserve"> כטענת הנתבע</w:t>
      </w:r>
      <w:r w:rsidR="00BA7C45">
        <w:rPr>
          <w:rFonts w:ascii="Arial" w:hAnsi="Arial" w:hint="cs"/>
          <w:rtl/>
        </w:rPr>
        <w:t xml:space="preserve">) </w:t>
      </w:r>
      <w:r w:rsidR="00BA7C45" w:rsidRPr="000A23C5">
        <w:rPr>
          <w:rFonts w:ascii="Arial" w:hAnsi="Arial" w:hint="cs"/>
          <w:b/>
          <w:bCs/>
          <w:rtl/>
        </w:rPr>
        <w:t>נמחקה</w:t>
      </w:r>
      <w:r w:rsidR="00BA7C45">
        <w:rPr>
          <w:rFonts w:ascii="Arial" w:hAnsi="Arial" w:hint="cs"/>
          <w:rtl/>
        </w:rPr>
        <w:t xml:space="preserve"> בהחלטת כב' השופטת פ. גילת כהן מיום 5.9.2023</w:t>
      </w:r>
      <w:r w:rsidR="00D71640">
        <w:rPr>
          <w:rFonts w:ascii="Arial" w:hAnsi="Arial" w:hint="cs"/>
          <w:rtl/>
        </w:rPr>
        <w:t>,</w:t>
      </w:r>
      <w:r w:rsidR="00BA7C45">
        <w:rPr>
          <w:rFonts w:ascii="Arial" w:hAnsi="Arial" w:hint="cs"/>
          <w:rtl/>
        </w:rPr>
        <w:t xml:space="preserve"> </w:t>
      </w:r>
      <w:r w:rsidR="00D71640">
        <w:rPr>
          <w:rFonts w:ascii="Arial" w:hAnsi="Arial" w:hint="cs"/>
          <w:rtl/>
        </w:rPr>
        <w:t>תוך ש</w:t>
      </w:r>
      <w:r w:rsidR="00BA7C45">
        <w:rPr>
          <w:rFonts w:ascii="Arial" w:hAnsi="Arial" w:hint="cs"/>
          <w:rtl/>
        </w:rPr>
        <w:t xml:space="preserve">הובהר </w:t>
      </w:r>
      <w:r w:rsidR="00D71640">
        <w:rPr>
          <w:rFonts w:ascii="Arial" w:hAnsi="Arial" w:hint="cs"/>
          <w:rtl/>
        </w:rPr>
        <w:t>"</w:t>
      </w:r>
      <w:r w:rsidR="00BA7C45">
        <w:rPr>
          <w:rFonts w:ascii="Arial" w:hAnsi="Arial" w:hint="cs"/>
          <w:rtl/>
        </w:rPr>
        <w:t>שאין בכך משום הבעת עמדה בעניין המחלוקת בין הצדדים, וזכויות וטענות הצדדים שמורות להם".</w:t>
      </w:r>
      <w:r w:rsidR="00D71640">
        <w:rPr>
          <w:rFonts w:ascii="Arial" w:hAnsi="Arial" w:hint="cs"/>
          <w:rtl/>
        </w:rPr>
        <w:t xml:space="preserve"> </w:t>
      </w:r>
      <w:r w:rsidR="00D933A6">
        <w:rPr>
          <w:rFonts w:ascii="Arial" w:hAnsi="Arial" w:hint="cs"/>
          <w:rtl/>
        </w:rPr>
        <w:t xml:space="preserve">על אף דברים אלה, </w:t>
      </w:r>
      <w:r w:rsidR="00686EAE">
        <w:rPr>
          <w:rFonts w:ascii="Arial" w:hAnsi="Arial" w:hint="cs"/>
          <w:rtl/>
        </w:rPr>
        <w:t>וכעולה מבקשתה של התובעת מיום 27.10.2024 (בבקשה מס' 10)</w:t>
      </w:r>
      <w:r w:rsidR="000A23C5">
        <w:rPr>
          <w:rFonts w:ascii="Arial" w:hAnsi="Arial" w:hint="cs"/>
          <w:rtl/>
        </w:rPr>
        <w:t>,</w:t>
      </w:r>
      <w:r w:rsidR="00686EAE">
        <w:rPr>
          <w:rFonts w:ascii="Arial" w:hAnsi="Arial" w:hint="cs"/>
          <w:rtl/>
        </w:rPr>
        <w:t xml:space="preserve"> </w:t>
      </w:r>
      <w:r w:rsidR="00D71640">
        <w:rPr>
          <w:rFonts w:ascii="Arial" w:hAnsi="Arial" w:hint="cs"/>
          <w:rtl/>
        </w:rPr>
        <w:t xml:space="preserve">בפועל הצדדים נהגו </w:t>
      </w:r>
      <w:r w:rsidR="00B469B5">
        <w:rPr>
          <w:rFonts w:ascii="Arial" w:hAnsi="Arial" w:hint="cs"/>
          <w:rtl/>
        </w:rPr>
        <w:t xml:space="preserve">בהליך ההוכחות </w:t>
      </w:r>
      <w:r w:rsidR="00D71640">
        <w:rPr>
          <w:rFonts w:ascii="Arial" w:hAnsi="Arial" w:hint="cs"/>
          <w:rtl/>
        </w:rPr>
        <w:t xml:space="preserve">כאילו </w:t>
      </w:r>
      <w:r w:rsidR="00D933A6">
        <w:rPr>
          <w:rFonts w:ascii="Arial" w:hAnsi="Arial" w:hint="cs"/>
          <w:rtl/>
        </w:rPr>
        <w:t>גדר המחלוקת צומצ</w:t>
      </w:r>
      <w:r w:rsidR="00D71640">
        <w:rPr>
          <w:rFonts w:ascii="Arial" w:hAnsi="Arial" w:hint="cs"/>
          <w:rtl/>
        </w:rPr>
        <w:t>מה</w:t>
      </w:r>
      <w:r w:rsidR="00D933A6">
        <w:rPr>
          <w:rFonts w:ascii="Arial" w:hAnsi="Arial" w:hint="cs"/>
          <w:rtl/>
        </w:rPr>
        <w:t xml:space="preserve">, </w:t>
      </w:r>
      <w:r w:rsidRPr="00BE19D9">
        <w:rPr>
          <w:rFonts w:ascii="Arial" w:hAnsi="Arial" w:hint="cs"/>
          <w:rtl/>
        </w:rPr>
        <w:t>ו</w:t>
      </w:r>
      <w:r w:rsidR="00D71640">
        <w:rPr>
          <w:rFonts w:ascii="Arial" w:hAnsi="Arial" w:hint="cs"/>
          <w:rtl/>
        </w:rPr>
        <w:t>כתוצאה מכך</w:t>
      </w:r>
      <w:r w:rsidR="000A23C5">
        <w:rPr>
          <w:rFonts w:ascii="Arial" w:hAnsi="Arial" w:hint="cs"/>
          <w:rtl/>
        </w:rPr>
        <w:t xml:space="preserve"> </w:t>
      </w:r>
      <w:r w:rsidR="00686EAE">
        <w:rPr>
          <w:rFonts w:ascii="Arial" w:hAnsi="Arial" w:hint="cs"/>
          <w:rtl/>
        </w:rPr>
        <w:t xml:space="preserve">לא התבררו </w:t>
      </w:r>
      <w:r w:rsidR="00B469B5">
        <w:rPr>
          <w:rFonts w:ascii="Arial" w:hAnsi="Arial" w:hint="cs"/>
          <w:rtl/>
        </w:rPr>
        <w:t xml:space="preserve">ונדונו </w:t>
      </w:r>
      <w:r w:rsidR="000A23C5">
        <w:rPr>
          <w:rFonts w:ascii="Arial" w:hAnsi="Arial" w:hint="cs"/>
          <w:rtl/>
        </w:rPr>
        <w:t xml:space="preserve"> </w:t>
      </w:r>
      <w:r w:rsidR="00686EAE">
        <w:rPr>
          <w:rFonts w:ascii="Arial" w:hAnsi="Arial" w:hint="cs"/>
          <w:rtl/>
        </w:rPr>
        <w:t xml:space="preserve">סוגיות שונות שבמחלוקת הנדרשות לצורך ההכרעה </w:t>
      </w:r>
      <w:r w:rsidR="000A23C5">
        <w:rPr>
          <w:rFonts w:ascii="Arial" w:hAnsi="Arial" w:hint="cs"/>
          <w:rtl/>
        </w:rPr>
        <w:t xml:space="preserve">המלאה </w:t>
      </w:r>
      <w:r w:rsidR="00686EAE">
        <w:rPr>
          <w:rFonts w:ascii="Arial" w:hAnsi="Arial" w:hint="cs"/>
          <w:rtl/>
        </w:rPr>
        <w:t xml:space="preserve">בתובענה שבפני. </w:t>
      </w:r>
      <w:r w:rsidRPr="00BE19D9">
        <w:rPr>
          <w:rFonts w:ascii="Arial" w:hAnsi="Arial" w:hint="cs"/>
          <w:rtl/>
        </w:rPr>
        <w:t xml:space="preserve">בנסיבות אלה פסק דין </w:t>
      </w:r>
      <w:r w:rsidR="00D933A6">
        <w:rPr>
          <w:rFonts w:ascii="Arial" w:hAnsi="Arial" w:hint="cs"/>
          <w:rtl/>
        </w:rPr>
        <w:t xml:space="preserve">זה </w:t>
      </w:r>
      <w:r w:rsidRPr="00BE19D9">
        <w:rPr>
          <w:rFonts w:ascii="Arial" w:hAnsi="Arial" w:hint="cs"/>
          <w:rtl/>
        </w:rPr>
        <w:t xml:space="preserve">הינו חלקי, ואין בו לסיים הדיון בתובענה. </w:t>
      </w:r>
    </w:p>
    <w:p w:rsidR="00BE19D9" w:rsidRPr="00BE19D9" w:rsidRDefault="00BE19D9" w:rsidP="00D933A6">
      <w:pPr>
        <w:spacing w:line="360" w:lineRule="auto"/>
        <w:jc w:val="both"/>
        <w:rPr>
          <w:rFonts w:ascii="Arial" w:hAnsi="Arial"/>
        </w:rPr>
      </w:pPr>
      <w:r>
        <w:rPr>
          <w:rFonts w:ascii="Arial" w:hAnsi="Arial" w:hint="cs"/>
          <w:rtl/>
        </w:rPr>
        <w:t xml:space="preserve">בהמשך אתייחס ואפרט לעניין זה </w:t>
      </w:r>
      <w:r w:rsidR="00D933A6">
        <w:rPr>
          <w:rFonts w:ascii="Arial" w:hAnsi="Arial" w:hint="cs"/>
          <w:rtl/>
        </w:rPr>
        <w:t xml:space="preserve">לרבות </w:t>
      </w:r>
      <w:r>
        <w:rPr>
          <w:rFonts w:ascii="Arial" w:hAnsi="Arial" w:hint="cs"/>
          <w:rtl/>
        </w:rPr>
        <w:t>המשמעויות הנובעות מכך.</w:t>
      </w:r>
    </w:p>
    <w:p w:rsidR="00675297" w:rsidRPr="00D933A6" w:rsidRDefault="00675297" w:rsidP="00D52C12">
      <w:pPr>
        <w:spacing w:line="360" w:lineRule="auto"/>
        <w:jc w:val="both"/>
        <w:rPr>
          <w:rFonts w:ascii="Arial" w:hAnsi="Arial"/>
          <w:b/>
          <w:bCs/>
          <w:u w:val="single"/>
          <w:rtl/>
        </w:rPr>
      </w:pPr>
    </w:p>
    <w:p w:rsidR="00A72DF8" w:rsidRPr="00D52C12" w:rsidRDefault="00D52C12" w:rsidP="00511485">
      <w:pPr>
        <w:spacing w:line="360" w:lineRule="auto"/>
        <w:jc w:val="both"/>
        <w:rPr>
          <w:rFonts w:ascii="Arial" w:hAnsi="Arial"/>
          <w:rtl/>
        </w:rPr>
      </w:pPr>
      <w:r w:rsidRPr="00675297">
        <w:rPr>
          <w:rFonts w:ascii="Arial" w:hAnsi="Arial" w:hint="cs"/>
          <w:b/>
          <w:bCs/>
          <w:u w:val="single"/>
          <w:rtl/>
        </w:rPr>
        <w:lastRenderedPageBreak/>
        <w:t>תלה"מ 29787-11-22-</w:t>
      </w:r>
      <w:r>
        <w:rPr>
          <w:rFonts w:ascii="Arial" w:hAnsi="Arial" w:hint="cs"/>
          <w:rtl/>
        </w:rPr>
        <w:t xml:space="preserve"> </w:t>
      </w:r>
      <w:r w:rsidRPr="00D52C12">
        <w:rPr>
          <w:rFonts w:ascii="Arial" w:hAnsi="Arial" w:hint="cs"/>
          <w:rtl/>
        </w:rPr>
        <w:t>תביע</w:t>
      </w:r>
      <w:r w:rsidR="00511485">
        <w:rPr>
          <w:rFonts w:ascii="Arial" w:hAnsi="Arial" w:hint="cs"/>
          <w:rtl/>
        </w:rPr>
        <w:t>ה</w:t>
      </w:r>
      <w:r w:rsidRPr="00D52C12">
        <w:rPr>
          <w:rFonts w:ascii="Arial" w:hAnsi="Arial" w:hint="cs"/>
          <w:rtl/>
        </w:rPr>
        <w:t xml:space="preserve"> </w:t>
      </w:r>
      <w:r w:rsidR="00511485">
        <w:rPr>
          <w:rFonts w:ascii="Arial" w:hAnsi="Arial" w:hint="cs"/>
          <w:rtl/>
        </w:rPr>
        <w:t>ל</w:t>
      </w:r>
      <w:r w:rsidR="00BE19D9">
        <w:rPr>
          <w:rFonts w:ascii="Arial" w:hAnsi="Arial" w:hint="cs"/>
          <w:rtl/>
        </w:rPr>
        <w:t>מזונות אישה</w:t>
      </w:r>
      <w:r w:rsidR="00511485">
        <w:rPr>
          <w:rFonts w:ascii="Arial" w:hAnsi="Arial" w:hint="cs"/>
          <w:rtl/>
        </w:rPr>
        <w:t>.</w:t>
      </w:r>
    </w:p>
    <w:p w:rsidR="00BF5D28" w:rsidRDefault="00BF5D28" w:rsidP="00BF5D28">
      <w:pPr>
        <w:spacing w:line="360" w:lineRule="auto"/>
        <w:jc w:val="both"/>
        <w:rPr>
          <w:rFonts w:ascii="Arial" w:hAnsi="Arial"/>
          <w:rtl/>
        </w:rPr>
      </w:pPr>
    </w:p>
    <w:p w:rsidR="00BF5D28" w:rsidRPr="007A5144" w:rsidRDefault="00BF5D28" w:rsidP="00BF5D28">
      <w:pPr>
        <w:spacing w:line="360" w:lineRule="auto"/>
        <w:jc w:val="both"/>
        <w:rPr>
          <w:rFonts w:ascii="Arial" w:hAnsi="Arial"/>
          <w:b/>
          <w:bCs/>
          <w:sz w:val="28"/>
          <w:szCs w:val="28"/>
          <w:u w:val="single"/>
          <w:rtl/>
        </w:rPr>
      </w:pPr>
      <w:r w:rsidRPr="007A5144">
        <w:rPr>
          <w:rFonts w:ascii="Arial" w:hAnsi="Arial"/>
          <w:b/>
          <w:bCs/>
          <w:sz w:val="28"/>
          <w:szCs w:val="28"/>
          <w:u w:val="single"/>
          <w:rtl/>
        </w:rPr>
        <w:t>תמצית העובדות הרלוונטיות</w:t>
      </w:r>
    </w:p>
    <w:p w:rsidR="00BF5D28" w:rsidRDefault="00BF5D28" w:rsidP="00BF5D28">
      <w:pPr>
        <w:spacing w:line="360" w:lineRule="auto"/>
        <w:jc w:val="both"/>
        <w:rPr>
          <w:rFonts w:ascii="Arial" w:hAnsi="Arial"/>
          <w:rtl/>
        </w:rPr>
      </w:pPr>
    </w:p>
    <w:p w:rsidR="00BF5D28" w:rsidRDefault="00BF5D28" w:rsidP="00BD2072">
      <w:pPr>
        <w:pStyle w:val="af0"/>
        <w:numPr>
          <w:ilvl w:val="0"/>
          <w:numId w:val="1"/>
        </w:numPr>
        <w:spacing w:line="360" w:lineRule="auto"/>
        <w:ind w:left="425"/>
        <w:jc w:val="both"/>
        <w:rPr>
          <w:rFonts w:ascii="Arial" w:hAnsi="Arial"/>
          <w:rtl/>
        </w:rPr>
      </w:pPr>
      <w:r>
        <w:rPr>
          <w:rFonts w:ascii="Arial" w:hAnsi="Arial"/>
          <w:rtl/>
        </w:rPr>
        <w:t xml:space="preserve">הצדדים נישאו זל"ז בנישואין אזרחיים </w:t>
      </w:r>
      <w:r w:rsidR="005E5F46">
        <w:rPr>
          <w:rFonts w:ascii="Arial" w:hAnsi="Arial" w:hint="cs"/>
          <w:rtl/>
        </w:rPr>
        <w:t xml:space="preserve">בקפריסין </w:t>
      </w:r>
      <w:r>
        <w:rPr>
          <w:rFonts w:ascii="Arial" w:hAnsi="Arial"/>
          <w:rtl/>
        </w:rPr>
        <w:t xml:space="preserve">ביום </w:t>
      </w:r>
      <w:r w:rsidR="00132584">
        <w:rPr>
          <w:rFonts w:ascii="Arial" w:hAnsi="Arial" w:hint="cs"/>
          <w:rtl/>
        </w:rPr>
        <w:t>23.10.1996</w:t>
      </w:r>
      <w:r>
        <w:rPr>
          <w:rFonts w:ascii="Arial" w:hAnsi="Arial"/>
          <w:rtl/>
        </w:rPr>
        <w:t xml:space="preserve">. מנישואין אלה נולד לצדדים ביום </w:t>
      </w:r>
      <w:r w:rsidR="00BD2072">
        <w:rPr>
          <w:rFonts w:ascii="Arial" w:hAnsi="Arial" w:hint="cs"/>
          <w:rtl/>
        </w:rPr>
        <w:t>---</w:t>
      </w:r>
      <w:r>
        <w:rPr>
          <w:rFonts w:ascii="Arial" w:hAnsi="Arial"/>
          <w:rtl/>
        </w:rPr>
        <w:t xml:space="preserve"> בנם המשותף.</w:t>
      </w:r>
    </w:p>
    <w:p w:rsidR="00BF5D28" w:rsidRDefault="00BF5D28" w:rsidP="00BF5D28">
      <w:pPr>
        <w:pStyle w:val="af0"/>
        <w:spacing w:line="360" w:lineRule="auto"/>
        <w:ind w:left="425"/>
        <w:jc w:val="both"/>
        <w:rPr>
          <w:rFonts w:ascii="Arial" w:hAnsi="Arial"/>
        </w:rPr>
      </w:pPr>
    </w:p>
    <w:p w:rsidR="00BF5D28" w:rsidRPr="00D211A0" w:rsidRDefault="00BF5D28" w:rsidP="00FB1B5A">
      <w:pPr>
        <w:pStyle w:val="af0"/>
        <w:numPr>
          <w:ilvl w:val="0"/>
          <w:numId w:val="1"/>
        </w:numPr>
        <w:spacing w:line="360" w:lineRule="auto"/>
        <w:ind w:left="425"/>
        <w:jc w:val="both"/>
        <w:rPr>
          <w:rFonts w:ascii="Arial" w:hAnsi="Arial"/>
        </w:rPr>
      </w:pPr>
      <w:r w:rsidRPr="00D211A0">
        <w:rPr>
          <w:rFonts w:ascii="Arial" w:hAnsi="Arial"/>
          <w:rtl/>
        </w:rPr>
        <w:t xml:space="preserve">ביום </w:t>
      </w:r>
      <w:r w:rsidR="00FB1B5A" w:rsidRPr="00FB1B5A">
        <w:rPr>
          <w:rFonts w:ascii="Arial" w:hAnsi="Arial"/>
          <w:rtl/>
        </w:rPr>
        <w:t>16</w:t>
      </w:r>
      <w:r w:rsidR="00FB1B5A" w:rsidRPr="00FB1B5A">
        <w:rPr>
          <w:rFonts w:ascii="Arial" w:hAnsi="Arial" w:hint="cs"/>
          <w:rtl/>
        </w:rPr>
        <w:t>.</w:t>
      </w:r>
      <w:r w:rsidR="00FB1B5A" w:rsidRPr="00FB1B5A">
        <w:rPr>
          <w:rFonts w:ascii="Arial" w:hAnsi="Arial"/>
          <w:rtl/>
        </w:rPr>
        <w:t>10</w:t>
      </w:r>
      <w:r w:rsidR="00FB1B5A" w:rsidRPr="00FB1B5A">
        <w:rPr>
          <w:rFonts w:ascii="Arial" w:hAnsi="Arial" w:hint="cs"/>
          <w:rtl/>
        </w:rPr>
        <w:t>.</w:t>
      </w:r>
      <w:r w:rsidR="00FB1B5A" w:rsidRPr="00FB1B5A">
        <w:rPr>
          <w:rFonts w:ascii="Arial" w:hAnsi="Arial"/>
          <w:rtl/>
        </w:rPr>
        <w:t>1996</w:t>
      </w:r>
      <w:r w:rsidRPr="00D211A0">
        <w:rPr>
          <w:rFonts w:ascii="Arial" w:hAnsi="Arial"/>
          <w:rtl/>
        </w:rPr>
        <w:t xml:space="preserve">, </w:t>
      </w:r>
      <w:r w:rsidR="005E5F46" w:rsidRPr="00D211A0">
        <w:rPr>
          <w:rFonts w:ascii="Arial" w:hAnsi="Arial"/>
          <w:rtl/>
        </w:rPr>
        <w:t xml:space="preserve">כשבוע טרם </w:t>
      </w:r>
      <w:r w:rsidR="005E5F46" w:rsidRPr="00D211A0">
        <w:rPr>
          <w:rFonts w:ascii="Arial" w:hAnsi="Arial" w:hint="cs"/>
          <w:rtl/>
        </w:rPr>
        <w:t>ה</w:t>
      </w:r>
      <w:r w:rsidR="005E5F46" w:rsidRPr="00D211A0">
        <w:rPr>
          <w:rFonts w:ascii="Arial" w:hAnsi="Arial"/>
          <w:rtl/>
        </w:rPr>
        <w:t>נישואי</w:t>
      </w:r>
      <w:r w:rsidR="005E5F46" w:rsidRPr="00D211A0">
        <w:rPr>
          <w:rFonts w:ascii="Arial" w:hAnsi="Arial" w:hint="cs"/>
          <w:rtl/>
        </w:rPr>
        <w:t>ן</w:t>
      </w:r>
      <w:r w:rsidR="005E5F46" w:rsidRPr="00D211A0">
        <w:rPr>
          <w:rFonts w:ascii="Arial" w:hAnsi="Arial"/>
          <w:rtl/>
        </w:rPr>
        <w:t xml:space="preserve">, </w:t>
      </w:r>
      <w:r w:rsidRPr="00D211A0">
        <w:rPr>
          <w:rFonts w:ascii="Arial" w:hAnsi="Arial"/>
          <w:rtl/>
        </w:rPr>
        <w:t>חתמו הצדדים על ההסכ</w:t>
      </w:r>
      <w:r w:rsidR="005E5F46" w:rsidRPr="00D211A0">
        <w:rPr>
          <w:rFonts w:ascii="Arial" w:hAnsi="Arial"/>
          <w:rtl/>
        </w:rPr>
        <w:t xml:space="preserve">ם אשר </w:t>
      </w:r>
      <w:r w:rsidR="005E5F46" w:rsidRPr="00D211A0">
        <w:rPr>
          <w:rFonts w:ascii="Arial" w:hAnsi="Arial" w:hint="cs"/>
          <w:rtl/>
        </w:rPr>
        <w:t xml:space="preserve">הוכתר בכותרת </w:t>
      </w:r>
      <w:r w:rsidR="005E5F46" w:rsidRPr="00D211A0">
        <w:rPr>
          <w:rFonts w:ascii="Arial" w:hAnsi="Arial"/>
          <w:rtl/>
        </w:rPr>
        <w:t xml:space="preserve"> "הסכם ממון"</w:t>
      </w:r>
      <w:r w:rsidR="00AF2CC4">
        <w:rPr>
          <w:rFonts w:ascii="Arial" w:hAnsi="Arial" w:hint="cs"/>
          <w:rtl/>
        </w:rPr>
        <w:t xml:space="preserve"> (להלן: "</w:t>
      </w:r>
      <w:r w:rsidR="00AF2CC4" w:rsidRPr="00AF2CC4">
        <w:rPr>
          <w:rFonts w:ascii="Arial" w:hAnsi="Arial" w:hint="cs"/>
          <w:b/>
          <w:bCs/>
          <w:rtl/>
        </w:rPr>
        <w:t>ההסכם</w:t>
      </w:r>
      <w:r w:rsidR="00BB1AC0">
        <w:rPr>
          <w:rFonts w:ascii="Arial" w:hAnsi="Arial" w:hint="cs"/>
          <w:rtl/>
        </w:rPr>
        <w:t>"</w:t>
      </w:r>
      <w:r w:rsidR="00AF2CC4">
        <w:rPr>
          <w:rFonts w:ascii="Arial" w:hAnsi="Arial" w:hint="cs"/>
          <w:rtl/>
        </w:rPr>
        <w:t>)</w:t>
      </w:r>
      <w:r w:rsidR="005E5F46" w:rsidRPr="00D211A0">
        <w:rPr>
          <w:rFonts w:ascii="Arial" w:hAnsi="Arial" w:hint="cs"/>
          <w:rtl/>
        </w:rPr>
        <w:t xml:space="preserve">. </w:t>
      </w:r>
    </w:p>
    <w:p w:rsidR="00D211A0" w:rsidRDefault="00D211A0" w:rsidP="00D211A0">
      <w:pPr>
        <w:pStyle w:val="af0"/>
        <w:spacing w:line="360" w:lineRule="auto"/>
        <w:ind w:left="425"/>
        <w:jc w:val="both"/>
        <w:rPr>
          <w:rFonts w:ascii="Arial" w:hAnsi="Arial"/>
        </w:rPr>
      </w:pPr>
    </w:p>
    <w:p w:rsidR="00BF5D28" w:rsidRDefault="00BF5D28" w:rsidP="005E5F46">
      <w:pPr>
        <w:pStyle w:val="af0"/>
        <w:numPr>
          <w:ilvl w:val="0"/>
          <w:numId w:val="1"/>
        </w:numPr>
        <w:spacing w:line="360" w:lineRule="auto"/>
        <w:ind w:left="425"/>
        <w:jc w:val="both"/>
        <w:rPr>
          <w:rFonts w:ascii="Arial" w:hAnsi="Arial"/>
          <w:rtl/>
        </w:rPr>
      </w:pPr>
      <w:r>
        <w:rPr>
          <w:rFonts w:ascii="Arial" w:hAnsi="Arial"/>
          <w:rtl/>
        </w:rPr>
        <w:t>ביום 2</w:t>
      </w:r>
      <w:r w:rsidR="00C53AA6">
        <w:rPr>
          <w:rFonts w:ascii="Arial" w:hAnsi="Arial" w:hint="cs"/>
          <w:rtl/>
        </w:rPr>
        <w:t>.</w:t>
      </w:r>
      <w:r>
        <w:rPr>
          <w:rFonts w:ascii="Arial" w:hAnsi="Arial"/>
          <w:rtl/>
        </w:rPr>
        <w:t>11</w:t>
      </w:r>
      <w:r w:rsidR="00C53AA6">
        <w:rPr>
          <w:rFonts w:ascii="Arial" w:hAnsi="Arial" w:hint="cs"/>
          <w:rtl/>
        </w:rPr>
        <w:t>.</w:t>
      </w:r>
      <w:r>
        <w:rPr>
          <w:rFonts w:ascii="Arial" w:hAnsi="Arial"/>
          <w:rtl/>
        </w:rPr>
        <w:t>2015</w:t>
      </w:r>
      <w:r w:rsidR="005E5F46">
        <w:rPr>
          <w:rFonts w:ascii="Arial" w:hAnsi="Arial" w:hint="cs"/>
          <w:rtl/>
        </w:rPr>
        <w:t>,</w:t>
      </w:r>
      <w:r>
        <w:rPr>
          <w:rFonts w:ascii="Arial" w:hAnsi="Arial"/>
          <w:rtl/>
        </w:rPr>
        <w:t xml:space="preserve"> </w:t>
      </w:r>
      <w:r w:rsidR="005E5F46">
        <w:rPr>
          <w:rFonts w:ascii="Arial" w:hAnsi="Arial" w:hint="cs"/>
          <w:rtl/>
        </w:rPr>
        <w:t xml:space="preserve">בעקבות משבר שהתגלע בנישואיהם, </w:t>
      </w:r>
      <w:r>
        <w:rPr>
          <w:rFonts w:ascii="Arial" w:hAnsi="Arial"/>
          <w:rtl/>
        </w:rPr>
        <w:t xml:space="preserve">הגישה </w:t>
      </w:r>
      <w:r w:rsidR="00C53AA6">
        <w:rPr>
          <w:rFonts w:ascii="Arial" w:hAnsi="Arial" w:hint="cs"/>
          <w:rtl/>
        </w:rPr>
        <w:t>התובעת</w:t>
      </w:r>
      <w:r>
        <w:rPr>
          <w:rFonts w:ascii="Arial" w:hAnsi="Arial"/>
          <w:rtl/>
        </w:rPr>
        <w:t xml:space="preserve"> תביעה רכושית </w:t>
      </w:r>
      <w:r w:rsidR="005E5F46">
        <w:rPr>
          <w:rFonts w:ascii="Arial" w:hAnsi="Arial" w:hint="cs"/>
          <w:rtl/>
        </w:rPr>
        <w:t xml:space="preserve">קודמת </w:t>
      </w:r>
      <w:r>
        <w:rPr>
          <w:rFonts w:ascii="Arial" w:hAnsi="Arial"/>
          <w:rtl/>
        </w:rPr>
        <w:t xml:space="preserve">כנגד </w:t>
      </w:r>
      <w:r w:rsidR="00C53AA6">
        <w:rPr>
          <w:rFonts w:ascii="Arial" w:hAnsi="Arial" w:hint="cs"/>
          <w:rtl/>
        </w:rPr>
        <w:t>הנתבע</w:t>
      </w:r>
      <w:r>
        <w:rPr>
          <w:rFonts w:ascii="Arial" w:hAnsi="Arial"/>
          <w:rtl/>
        </w:rPr>
        <w:t xml:space="preserve"> בבית משפט זה (</w:t>
      </w:r>
      <w:r w:rsidR="005E5F46">
        <w:rPr>
          <w:rFonts w:ascii="Arial" w:hAnsi="Arial" w:hint="cs"/>
          <w:rtl/>
        </w:rPr>
        <w:t xml:space="preserve">במסגרת </w:t>
      </w:r>
      <w:r>
        <w:rPr>
          <w:rFonts w:ascii="Arial" w:hAnsi="Arial"/>
          <w:rtl/>
        </w:rPr>
        <w:t>תמ"ש 4358-11-15). הליך זה נמחק לבקש</w:t>
      </w:r>
      <w:r w:rsidR="005E5F46">
        <w:rPr>
          <w:rFonts w:ascii="Arial" w:hAnsi="Arial" w:hint="cs"/>
          <w:rtl/>
        </w:rPr>
        <w:t>ת</w:t>
      </w:r>
      <w:r w:rsidR="00C53AA6">
        <w:rPr>
          <w:rFonts w:ascii="Arial" w:hAnsi="Arial"/>
          <w:rtl/>
        </w:rPr>
        <w:t xml:space="preserve"> ה</w:t>
      </w:r>
      <w:r w:rsidR="00C53AA6">
        <w:rPr>
          <w:rFonts w:ascii="Arial" w:hAnsi="Arial" w:hint="cs"/>
          <w:rtl/>
        </w:rPr>
        <w:t>תובעת</w:t>
      </w:r>
      <w:r>
        <w:rPr>
          <w:rFonts w:ascii="Arial" w:hAnsi="Arial"/>
          <w:rtl/>
        </w:rPr>
        <w:t xml:space="preserve"> ביום 10</w:t>
      </w:r>
      <w:r w:rsidR="00C53AA6">
        <w:rPr>
          <w:rFonts w:ascii="Arial" w:hAnsi="Arial" w:hint="cs"/>
          <w:rtl/>
        </w:rPr>
        <w:t>.</w:t>
      </w:r>
      <w:r>
        <w:rPr>
          <w:rFonts w:ascii="Arial" w:hAnsi="Arial"/>
          <w:rtl/>
        </w:rPr>
        <w:t>12</w:t>
      </w:r>
      <w:r w:rsidR="00C53AA6">
        <w:rPr>
          <w:rFonts w:ascii="Arial" w:hAnsi="Arial" w:hint="cs"/>
          <w:rtl/>
        </w:rPr>
        <w:t>.</w:t>
      </w:r>
      <w:r>
        <w:rPr>
          <w:rFonts w:ascii="Arial" w:hAnsi="Arial"/>
          <w:rtl/>
        </w:rPr>
        <w:t xml:space="preserve">2015.  </w:t>
      </w:r>
    </w:p>
    <w:p w:rsidR="00BF5D28" w:rsidRDefault="00BF5D28" w:rsidP="00BF5D28">
      <w:pPr>
        <w:pStyle w:val="af0"/>
        <w:rPr>
          <w:rFonts w:ascii="Arial" w:hAnsi="Arial"/>
        </w:rPr>
      </w:pPr>
    </w:p>
    <w:p w:rsidR="00BF5D28" w:rsidRPr="005C4679" w:rsidRDefault="00BF5D28" w:rsidP="00BB1AC0">
      <w:pPr>
        <w:pStyle w:val="af0"/>
        <w:numPr>
          <w:ilvl w:val="0"/>
          <w:numId w:val="1"/>
        </w:numPr>
        <w:spacing w:line="360" w:lineRule="auto"/>
        <w:ind w:left="425"/>
        <w:jc w:val="both"/>
        <w:rPr>
          <w:rFonts w:ascii="Arial" w:hAnsi="Arial"/>
          <w:rtl/>
        </w:rPr>
      </w:pPr>
      <w:r w:rsidRPr="005C4679">
        <w:rPr>
          <w:rFonts w:ascii="Arial" w:hAnsi="Arial"/>
          <w:rtl/>
        </w:rPr>
        <w:t>ביום 13</w:t>
      </w:r>
      <w:r w:rsidR="005D6BC6" w:rsidRPr="005C4679">
        <w:rPr>
          <w:rFonts w:ascii="Arial" w:hAnsi="Arial" w:hint="cs"/>
          <w:rtl/>
        </w:rPr>
        <w:t>.</w:t>
      </w:r>
      <w:r w:rsidRPr="005C4679">
        <w:rPr>
          <w:rFonts w:ascii="Arial" w:hAnsi="Arial"/>
          <w:rtl/>
        </w:rPr>
        <w:t>4</w:t>
      </w:r>
      <w:r w:rsidR="005D6BC6" w:rsidRPr="005C4679">
        <w:rPr>
          <w:rFonts w:ascii="Arial" w:hAnsi="Arial" w:hint="cs"/>
          <w:rtl/>
        </w:rPr>
        <w:t>.</w:t>
      </w:r>
      <w:r w:rsidRPr="005C4679">
        <w:rPr>
          <w:rFonts w:ascii="Arial" w:hAnsi="Arial"/>
          <w:rtl/>
        </w:rPr>
        <w:t xml:space="preserve">2022 הגישה </w:t>
      </w:r>
      <w:r w:rsidR="00066EE7" w:rsidRPr="005C4679">
        <w:rPr>
          <w:rFonts w:ascii="Arial" w:hAnsi="Arial" w:hint="cs"/>
          <w:rtl/>
        </w:rPr>
        <w:t>התובעת</w:t>
      </w:r>
      <w:r w:rsidRPr="005C4679">
        <w:rPr>
          <w:rFonts w:ascii="Arial" w:hAnsi="Arial"/>
          <w:rtl/>
        </w:rPr>
        <w:t xml:space="preserve"> בקשה לישוב סכסוך (י"ס 26557-04-22)</w:t>
      </w:r>
      <w:r w:rsidR="005C4679" w:rsidRPr="005C4679">
        <w:rPr>
          <w:rFonts w:ascii="Arial" w:hAnsi="Arial" w:hint="cs"/>
          <w:rtl/>
        </w:rPr>
        <w:t xml:space="preserve">, וביום </w:t>
      </w:r>
      <w:r w:rsidRPr="005C4679">
        <w:rPr>
          <w:rFonts w:ascii="Arial" w:hAnsi="Arial"/>
          <w:rtl/>
        </w:rPr>
        <w:t>17</w:t>
      </w:r>
      <w:r w:rsidR="00066EE7" w:rsidRPr="005C4679">
        <w:rPr>
          <w:rFonts w:ascii="Arial" w:hAnsi="Arial" w:hint="cs"/>
          <w:rtl/>
        </w:rPr>
        <w:t>.</w:t>
      </w:r>
      <w:r w:rsidRPr="005C4679">
        <w:rPr>
          <w:rFonts w:ascii="Arial" w:hAnsi="Arial"/>
          <w:rtl/>
        </w:rPr>
        <w:t>5</w:t>
      </w:r>
      <w:r w:rsidR="00066EE7" w:rsidRPr="005C4679">
        <w:rPr>
          <w:rFonts w:ascii="Arial" w:hAnsi="Arial" w:hint="cs"/>
          <w:rtl/>
        </w:rPr>
        <w:t>.</w:t>
      </w:r>
      <w:r w:rsidRPr="005C4679">
        <w:rPr>
          <w:rFonts w:ascii="Arial" w:hAnsi="Arial"/>
          <w:rtl/>
        </w:rPr>
        <w:t>2022 ה</w:t>
      </w:r>
      <w:r w:rsidR="00F31E5E">
        <w:rPr>
          <w:rFonts w:ascii="Arial" w:hAnsi="Arial" w:hint="cs"/>
          <w:rtl/>
        </w:rPr>
        <w:t>ו</w:t>
      </w:r>
      <w:r w:rsidRPr="005C4679">
        <w:rPr>
          <w:rFonts w:ascii="Arial" w:hAnsi="Arial"/>
          <w:rtl/>
        </w:rPr>
        <w:t>גש</w:t>
      </w:r>
      <w:r w:rsidR="00F31E5E">
        <w:rPr>
          <w:rFonts w:ascii="Arial" w:hAnsi="Arial" w:hint="cs"/>
          <w:rtl/>
        </w:rPr>
        <w:t>ה</w:t>
      </w:r>
      <w:r w:rsidRPr="005C4679">
        <w:rPr>
          <w:rFonts w:ascii="Arial" w:hAnsi="Arial"/>
          <w:rtl/>
        </w:rPr>
        <w:t xml:space="preserve"> </w:t>
      </w:r>
      <w:r w:rsidR="00F31E5E">
        <w:rPr>
          <w:rFonts w:ascii="Arial" w:hAnsi="Arial" w:hint="cs"/>
          <w:rtl/>
        </w:rPr>
        <w:t xml:space="preserve">לתיק </w:t>
      </w:r>
      <w:r w:rsidRPr="005C4679">
        <w:rPr>
          <w:rFonts w:ascii="Arial" w:hAnsi="Arial"/>
          <w:rtl/>
        </w:rPr>
        <w:t xml:space="preserve">בקשה משותפת לאישור הסכם גירושין </w:t>
      </w:r>
      <w:r w:rsidR="005C4679">
        <w:rPr>
          <w:rFonts w:ascii="Arial" w:hAnsi="Arial" w:hint="cs"/>
          <w:rtl/>
        </w:rPr>
        <w:t xml:space="preserve">שנחתם </w:t>
      </w:r>
      <w:r w:rsidR="00F31E5E">
        <w:rPr>
          <w:rFonts w:ascii="Arial" w:hAnsi="Arial" w:hint="cs"/>
          <w:rtl/>
        </w:rPr>
        <w:t>ע"י הצדדי</w:t>
      </w:r>
      <w:r w:rsidR="005C4679">
        <w:rPr>
          <w:rFonts w:ascii="Arial" w:hAnsi="Arial" w:hint="cs"/>
          <w:rtl/>
        </w:rPr>
        <w:t>ם ב</w:t>
      </w:r>
      <w:r w:rsidRPr="005C4679">
        <w:rPr>
          <w:rFonts w:ascii="Arial" w:hAnsi="Arial"/>
          <w:rtl/>
        </w:rPr>
        <w:t>יום 10</w:t>
      </w:r>
      <w:r w:rsidR="00F81D22" w:rsidRPr="005C4679">
        <w:rPr>
          <w:rFonts w:ascii="Arial" w:hAnsi="Arial" w:hint="cs"/>
          <w:rtl/>
        </w:rPr>
        <w:t>.</w:t>
      </w:r>
      <w:r w:rsidRPr="005C4679">
        <w:rPr>
          <w:rFonts w:ascii="Arial" w:hAnsi="Arial"/>
          <w:rtl/>
        </w:rPr>
        <w:t>5</w:t>
      </w:r>
      <w:r w:rsidR="00F81D22" w:rsidRPr="005C4679">
        <w:rPr>
          <w:rFonts w:ascii="Arial" w:hAnsi="Arial" w:hint="cs"/>
          <w:rtl/>
        </w:rPr>
        <w:t>.</w:t>
      </w:r>
      <w:r w:rsidRPr="005C4679">
        <w:rPr>
          <w:rFonts w:ascii="Arial" w:hAnsi="Arial"/>
          <w:rtl/>
        </w:rPr>
        <w:t>2022</w:t>
      </w:r>
      <w:r w:rsidR="00AF2CC4">
        <w:rPr>
          <w:rFonts w:ascii="Arial" w:hAnsi="Arial" w:hint="cs"/>
          <w:rtl/>
        </w:rPr>
        <w:t xml:space="preserve"> (להלן: "</w:t>
      </w:r>
      <w:r w:rsidR="00AF2CC4" w:rsidRPr="00AF2CC4">
        <w:rPr>
          <w:rFonts w:ascii="Arial" w:hAnsi="Arial" w:hint="cs"/>
          <w:b/>
          <w:bCs/>
          <w:rtl/>
        </w:rPr>
        <w:t>הסכם הגירושין</w:t>
      </w:r>
      <w:r w:rsidR="00AF2CC4">
        <w:rPr>
          <w:rFonts w:ascii="Arial" w:hAnsi="Arial" w:hint="cs"/>
          <w:rtl/>
        </w:rPr>
        <w:t>")</w:t>
      </w:r>
      <w:r w:rsidRPr="005C4679">
        <w:rPr>
          <w:rFonts w:ascii="Arial" w:hAnsi="Arial"/>
          <w:rtl/>
        </w:rPr>
        <w:t xml:space="preserve">. </w:t>
      </w:r>
      <w:r w:rsidR="00F31E5E">
        <w:rPr>
          <w:rFonts w:ascii="Arial" w:hAnsi="Arial" w:hint="cs"/>
          <w:rtl/>
        </w:rPr>
        <w:t>בהמשך לכך,</w:t>
      </w:r>
      <w:r w:rsidRPr="005C4679">
        <w:rPr>
          <w:rFonts w:ascii="Arial" w:hAnsi="Arial"/>
          <w:rtl/>
        </w:rPr>
        <w:t xml:space="preserve"> נקבע לצדדים מועד לאישור </w:t>
      </w:r>
      <w:r w:rsidR="00675297">
        <w:rPr>
          <w:rFonts w:ascii="Arial" w:hAnsi="Arial" w:hint="cs"/>
          <w:rtl/>
        </w:rPr>
        <w:t>ה</w:t>
      </w:r>
      <w:r w:rsidRPr="005C4679">
        <w:rPr>
          <w:rFonts w:ascii="Arial" w:hAnsi="Arial"/>
          <w:rtl/>
        </w:rPr>
        <w:t xml:space="preserve">סכם </w:t>
      </w:r>
      <w:r w:rsidR="00F31E5E">
        <w:rPr>
          <w:rFonts w:ascii="Arial" w:hAnsi="Arial" w:hint="cs"/>
          <w:rtl/>
        </w:rPr>
        <w:t>ה</w:t>
      </w:r>
      <w:r w:rsidR="00AF2CC4">
        <w:rPr>
          <w:rFonts w:ascii="Arial" w:hAnsi="Arial" w:hint="cs"/>
          <w:rtl/>
        </w:rPr>
        <w:t>גירושין</w:t>
      </w:r>
      <w:r w:rsidRPr="005C4679">
        <w:rPr>
          <w:rFonts w:ascii="Arial" w:hAnsi="Arial"/>
          <w:rtl/>
        </w:rPr>
        <w:t xml:space="preserve"> ליום 22</w:t>
      </w:r>
      <w:r w:rsidR="00486016" w:rsidRPr="005C4679">
        <w:rPr>
          <w:rFonts w:ascii="Arial" w:hAnsi="Arial" w:hint="cs"/>
          <w:rtl/>
        </w:rPr>
        <w:t>.</w:t>
      </w:r>
      <w:r w:rsidRPr="005C4679">
        <w:rPr>
          <w:rFonts w:ascii="Arial" w:hAnsi="Arial"/>
          <w:rtl/>
        </w:rPr>
        <w:t>5</w:t>
      </w:r>
      <w:r w:rsidR="00486016" w:rsidRPr="005C4679">
        <w:rPr>
          <w:rFonts w:ascii="Arial" w:hAnsi="Arial" w:hint="cs"/>
          <w:rtl/>
        </w:rPr>
        <w:t>.</w:t>
      </w:r>
      <w:r w:rsidRPr="005C4679">
        <w:rPr>
          <w:rFonts w:ascii="Arial" w:hAnsi="Arial"/>
          <w:rtl/>
        </w:rPr>
        <w:t xml:space="preserve">2022. </w:t>
      </w:r>
      <w:r w:rsidR="00BB1AC0">
        <w:rPr>
          <w:rFonts w:ascii="Arial" w:hAnsi="Arial" w:hint="cs"/>
          <w:rtl/>
        </w:rPr>
        <w:t>הסכם הגירושין לא אושר במועד הנ"ל וזאת לאחר ש</w:t>
      </w:r>
      <w:r w:rsidR="00B725C4" w:rsidRPr="005C4679">
        <w:rPr>
          <w:rFonts w:ascii="Arial" w:hAnsi="Arial" w:hint="cs"/>
          <w:rtl/>
        </w:rPr>
        <w:t>ה</w:t>
      </w:r>
      <w:r w:rsidR="00AF2CC4">
        <w:rPr>
          <w:rFonts w:ascii="Arial" w:hAnsi="Arial" w:hint="cs"/>
          <w:rtl/>
        </w:rPr>
        <w:t xml:space="preserve">תובעת לא התייצבה </w:t>
      </w:r>
      <w:r w:rsidR="00511485">
        <w:rPr>
          <w:rFonts w:ascii="Arial" w:hAnsi="Arial" w:hint="cs"/>
          <w:rtl/>
        </w:rPr>
        <w:t xml:space="preserve">לדיון </w:t>
      </w:r>
      <w:r w:rsidR="00AF2CC4">
        <w:rPr>
          <w:rFonts w:ascii="Arial" w:hAnsi="Arial" w:hint="cs"/>
          <w:rtl/>
        </w:rPr>
        <w:t xml:space="preserve">במועד </w:t>
      </w:r>
      <w:r w:rsidR="00BB1AC0">
        <w:rPr>
          <w:rFonts w:ascii="Arial" w:hAnsi="Arial" w:hint="cs"/>
          <w:rtl/>
        </w:rPr>
        <w:t>שנקבע</w:t>
      </w:r>
      <w:r w:rsidR="00A86627">
        <w:rPr>
          <w:rFonts w:ascii="Arial" w:hAnsi="Arial" w:hint="cs"/>
          <w:rtl/>
        </w:rPr>
        <w:t>.</w:t>
      </w:r>
      <w:r w:rsidRPr="005C4679">
        <w:rPr>
          <w:rFonts w:ascii="Arial" w:hAnsi="Arial"/>
          <w:rtl/>
        </w:rPr>
        <w:t xml:space="preserve"> </w:t>
      </w:r>
      <w:r w:rsidR="00F31E5E">
        <w:rPr>
          <w:rFonts w:ascii="Arial" w:hAnsi="Arial" w:hint="cs"/>
          <w:rtl/>
        </w:rPr>
        <w:t xml:space="preserve">בהמשך, בחלוף תקופת עיכוב ההליכים, </w:t>
      </w:r>
      <w:r w:rsidRPr="005C4679">
        <w:rPr>
          <w:rFonts w:ascii="Arial" w:hAnsi="Arial"/>
          <w:rtl/>
        </w:rPr>
        <w:t>הליך ישוב הסכסוך</w:t>
      </w:r>
      <w:r w:rsidR="00F31E5E">
        <w:rPr>
          <w:rFonts w:ascii="Arial" w:hAnsi="Arial" w:hint="cs"/>
          <w:rtl/>
        </w:rPr>
        <w:t xml:space="preserve"> נסגר</w:t>
      </w:r>
      <w:r w:rsidRPr="005C4679">
        <w:rPr>
          <w:rFonts w:ascii="Arial" w:hAnsi="Arial"/>
          <w:rtl/>
        </w:rPr>
        <w:t>.</w:t>
      </w:r>
    </w:p>
    <w:p w:rsidR="00BF5D28" w:rsidRDefault="00BF5D28" w:rsidP="00BF5D28">
      <w:pPr>
        <w:pStyle w:val="af0"/>
        <w:rPr>
          <w:rFonts w:ascii="Arial" w:hAnsi="Arial"/>
        </w:rPr>
      </w:pPr>
    </w:p>
    <w:p w:rsidR="00BF5D28" w:rsidRDefault="00BF5D28" w:rsidP="00511485">
      <w:pPr>
        <w:pStyle w:val="af0"/>
        <w:numPr>
          <w:ilvl w:val="0"/>
          <w:numId w:val="1"/>
        </w:numPr>
        <w:spacing w:line="360" w:lineRule="auto"/>
        <w:ind w:left="425"/>
        <w:jc w:val="both"/>
        <w:rPr>
          <w:rFonts w:ascii="Arial" w:hAnsi="Arial"/>
          <w:rtl/>
        </w:rPr>
      </w:pPr>
      <w:r>
        <w:rPr>
          <w:rFonts w:ascii="Arial" w:hAnsi="Arial"/>
          <w:rtl/>
        </w:rPr>
        <w:t>ביום 20</w:t>
      </w:r>
      <w:r w:rsidR="00B725C4">
        <w:rPr>
          <w:rFonts w:ascii="Arial" w:hAnsi="Arial" w:hint="cs"/>
          <w:rtl/>
        </w:rPr>
        <w:t>.</w:t>
      </w:r>
      <w:r>
        <w:rPr>
          <w:rFonts w:ascii="Arial" w:hAnsi="Arial"/>
          <w:rtl/>
        </w:rPr>
        <w:t>6</w:t>
      </w:r>
      <w:r w:rsidR="00B725C4">
        <w:rPr>
          <w:rFonts w:ascii="Arial" w:hAnsi="Arial" w:hint="cs"/>
          <w:rtl/>
        </w:rPr>
        <w:t>.</w:t>
      </w:r>
      <w:r>
        <w:rPr>
          <w:rFonts w:ascii="Arial" w:hAnsi="Arial"/>
          <w:rtl/>
        </w:rPr>
        <w:t xml:space="preserve">2022 הגישה </w:t>
      </w:r>
      <w:r w:rsidR="00B725C4">
        <w:rPr>
          <w:rFonts w:ascii="Arial" w:hAnsi="Arial" w:hint="cs"/>
          <w:rtl/>
        </w:rPr>
        <w:t>התובעת</w:t>
      </w:r>
      <w:r>
        <w:rPr>
          <w:rFonts w:ascii="Arial" w:hAnsi="Arial"/>
          <w:rtl/>
        </w:rPr>
        <w:t xml:space="preserve"> את התובענה הרכושית שבכותרת</w:t>
      </w:r>
      <w:r w:rsidR="00740C49">
        <w:rPr>
          <w:rFonts w:ascii="Arial" w:hAnsi="Arial" w:hint="cs"/>
          <w:rtl/>
        </w:rPr>
        <w:t xml:space="preserve">, ובמסגרתה עתרה לקבלת סעדים </w:t>
      </w:r>
      <w:r w:rsidR="00511485">
        <w:rPr>
          <w:rFonts w:ascii="Arial" w:hAnsi="Arial" w:hint="cs"/>
          <w:rtl/>
        </w:rPr>
        <w:t>לרבות שמירת זכויות, איזון משאבים ביחס לכלל הנכסים שנצברו במהלך נישואי הצדדים, פירוק שיתוף בנכסים, ומינוי מומחים</w:t>
      </w:r>
      <w:r>
        <w:rPr>
          <w:rFonts w:ascii="Arial" w:hAnsi="Arial"/>
          <w:rtl/>
        </w:rPr>
        <w:t xml:space="preserve">. בסעיף 30 לכתב התביעה </w:t>
      </w:r>
      <w:r w:rsidR="00A86627">
        <w:rPr>
          <w:rFonts w:ascii="Arial" w:hAnsi="Arial" w:hint="cs"/>
          <w:rtl/>
        </w:rPr>
        <w:t>צוין דבר קיומו של הסכם שנחתם בין הצדדים טרם נישואיהם, ו</w:t>
      </w:r>
      <w:r>
        <w:rPr>
          <w:rFonts w:ascii="Arial" w:hAnsi="Arial"/>
          <w:rtl/>
        </w:rPr>
        <w:t>כלהלן:</w:t>
      </w:r>
    </w:p>
    <w:p w:rsidR="00BF5D28" w:rsidRDefault="00BF5D28" w:rsidP="00BF5D28">
      <w:pPr>
        <w:pStyle w:val="af0"/>
        <w:rPr>
          <w:rFonts w:ascii="Arial" w:hAnsi="Arial"/>
        </w:rPr>
      </w:pPr>
    </w:p>
    <w:p w:rsidR="00BF5D28" w:rsidRPr="008D2AAF" w:rsidRDefault="008D2AAF" w:rsidP="00BD2072">
      <w:pPr>
        <w:spacing w:line="360" w:lineRule="auto"/>
        <w:ind w:left="1701" w:right="1134" w:hanging="426"/>
        <w:jc w:val="both"/>
        <w:rPr>
          <w:rFonts w:ascii="Miriam" w:hAnsi="Miriam" w:cs="Miriam"/>
          <w:b/>
          <w:bCs/>
          <w:rtl/>
        </w:rPr>
      </w:pPr>
      <w:r>
        <w:rPr>
          <w:rFonts w:ascii="Miriam" w:hAnsi="Miriam" w:cs="Miriam" w:hint="cs"/>
          <w:b/>
          <w:bCs/>
          <w:rtl/>
        </w:rPr>
        <w:t xml:space="preserve">    </w:t>
      </w:r>
      <w:r w:rsidR="00BF5D28" w:rsidRPr="008D2AAF">
        <w:rPr>
          <w:rFonts w:ascii="Miriam" w:hAnsi="Miriam" w:cs="Miriam"/>
          <w:b/>
          <w:bCs/>
          <w:rtl/>
        </w:rPr>
        <w:t>" זה המקום לציין, כי למיטב זכרונה של האישה, טרם הנישואין ובעת שהיא בהיריון, הבעל לקח אותה למשרד עו"ד ב</w:t>
      </w:r>
      <w:r w:rsidR="00BD2072">
        <w:rPr>
          <w:rFonts w:ascii="Miriam" w:hAnsi="Miriam" w:cs="Miriam" w:hint="cs"/>
          <w:b/>
          <w:bCs/>
          <w:rtl/>
        </w:rPr>
        <w:t>---</w:t>
      </w:r>
      <w:r w:rsidR="00BF5D28" w:rsidRPr="008D2AAF">
        <w:rPr>
          <w:rFonts w:ascii="Miriam" w:hAnsi="Miriam" w:cs="Miriam"/>
          <w:b/>
          <w:bCs/>
          <w:rtl/>
        </w:rPr>
        <w:t xml:space="preserve"> ודרש ממנה לחתום על הסכם, כאשר היא מצדה נכפתה לחתום עליו ללא כל הבנה משפטית או אחרת ותוך לחץ ההיריון." </w:t>
      </w:r>
    </w:p>
    <w:p w:rsidR="00A86627" w:rsidRDefault="00D211A0" w:rsidP="00D96A1E">
      <w:pPr>
        <w:pStyle w:val="af0"/>
        <w:spacing w:before="240" w:line="360" w:lineRule="auto"/>
        <w:ind w:left="425"/>
        <w:jc w:val="both"/>
        <w:rPr>
          <w:rFonts w:ascii="Arial" w:hAnsi="Arial"/>
          <w:rtl/>
        </w:rPr>
      </w:pPr>
      <w:r>
        <w:rPr>
          <w:rFonts w:ascii="Arial" w:hAnsi="Arial" w:hint="cs"/>
          <w:rtl/>
        </w:rPr>
        <w:t xml:space="preserve">התובעת </w:t>
      </w:r>
      <w:r w:rsidR="00A86627">
        <w:rPr>
          <w:rFonts w:ascii="Arial" w:hAnsi="Arial" w:hint="cs"/>
          <w:rtl/>
        </w:rPr>
        <w:t xml:space="preserve">טענה שלא </w:t>
      </w:r>
      <w:r w:rsidR="00D96A1E">
        <w:rPr>
          <w:rFonts w:ascii="Arial" w:hAnsi="Arial" w:hint="cs"/>
          <w:rtl/>
        </w:rPr>
        <w:t>נמסר</w:t>
      </w:r>
      <w:r w:rsidR="00A86627">
        <w:rPr>
          <w:rFonts w:ascii="Arial" w:hAnsi="Arial" w:hint="cs"/>
          <w:rtl/>
        </w:rPr>
        <w:t xml:space="preserve"> לה העתק מההסכם הנ"ל, ומטעם זה אין בידיה העתק </w:t>
      </w:r>
      <w:r w:rsidR="00BB1AC0">
        <w:rPr>
          <w:rFonts w:ascii="Arial" w:hAnsi="Arial" w:hint="cs"/>
          <w:rtl/>
        </w:rPr>
        <w:t>א</w:t>
      </w:r>
      <w:r w:rsidR="00A86627">
        <w:rPr>
          <w:rFonts w:ascii="Arial" w:hAnsi="Arial" w:hint="cs"/>
          <w:rtl/>
        </w:rPr>
        <w:t>ש</w:t>
      </w:r>
      <w:r w:rsidR="00BB1AC0">
        <w:rPr>
          <w:rFonts w:ascii="Arial" w:hAnsi="Arial" w:hint="cs"/>
          <w:rtl/>
        </w:rPr>
        <w:t xml:space="preserve">ר </w:t>
      </w:r>
      <w:r w:rsidR="00A86627">
        <w:rPr>
          <w:rFonts w:ascii="Arial" w:hAnsi="Arial" w:hint="cs"/>
          <w:rtl/>
        </w:rPr>
        <w:t>ניתן לצרפו לכתב התביעה.</w:t>
      </w:r>
    </w:p>
    <w:p w:rsidR="00BF5D28" w:rsidRPr="00D211A0" w:rsidRDefault="00BF5D28" w:rsidP="00BF5D28">
      <w:pPr>
        <w:pStyle w:val="af0"/>
        <w:rPr>
          <w:rFonts w:ascii="Arial" w:hAnsi="Arial"/>
        </w:rPr>
      </w:pPr>
    </w:p>
    <w:p w:rsidR="00D96A1E" w:rsidRDefault="00D211A0" w:rsidP="00BB1AC0">
      <w:pPr>
        <w:pStyle w:val="af0"/>
        <w:numPr>
          <w:ilvl w:val="0"/>
          <w:numId w:val="1"/>
        </w:numPr>
        <w:spacing w:line="360" w:lineRule="auto"/>
        <w:ind w:left="425"/>
        <w:jc w:val="both"/>
        <w:rPr>
          <w:rFonts w:ascii="Arial" w:hAnsi="Arial"/>
        </w:rPr>
      </w:pPr>
      <w:r>
        <w:rPr>
          <w:rFonts w:ascii="Arial" w:hAnsi="Arial" w:hint="cs"/>
          <w:rtl/>
        </w:rPr>
        <w:t>הנתבע</w:t>
      </w:r>
      <w:r>
        <w:rPr>
          <w:rFonts w:ascii="Arial" w:hAnsi="Arial"/>
          <w:rtl/>
        </w:rPr>
        <w:t xml:space="preserve"> </w:t>
      </w:r>
      <w:r w:rsidR="00BF5D28">
        <w:rPr>
          <w:rFonts w:ascii="Arial" w:hAnsi="Arial"/>
          <w:rtl/>
        </w:rPr>
        <w:t xml:space="preserve">הגיש </w:t>
      </w:r>
      <w:r w:rsidR="00EE4114">
        <w:rPr>
          <w:rFonts w:ascii="Arial" w:hAnsi="Arial" w:hint="cs"/>
          <w:rtl/>
        </w:rPr>
        <w:t xml:space="preserve">ביום 19.9.2022 </w:t>
      </w:r>
      <w:r w:rsidR="00BF5D28">
        <w:rPr>
          <w:rFonts w:ascii="Arial" w:hAnsi="Arial"/>
          <w:rtl/>
        </w:rPr>
        <w:t xml:space="preserve">בקשה לסילוק </w:t>
      </w:r>
      <w:r>
        <w:rPr>
          <w:rFonts w:ascii="Arial" w:hAnsi="Arial" w:hint="cs"/>
          <w:rtl/>
        </w:rPr>
        <w:t xml:space="preserve">התביעה </w:t>
      </w:r>
      <w:r w:rsidR="004F19A8">
        <w:rPr>
          <w:rFonts w:ascii="Arial" w:hAnsi="Arial" w:hint="cs"/>
          <w:rtl/>
        </w:rPr>
        <w:t xml:space="preserve">הרכושית </w:t>
      </w:r>
      <w:r w:rsidR="00BF5D28">
        <w:rPr>
          <w:rFonts w:ascii="Arial" w:hAnsi="Arial"/>
          <w:rtl/>
        </w:rPr>
        <w:t xml:space="preserve">על הסף </w:t>
      </w:r>
      <w:r w:rsidR="00FB5BB1">
        <w:rPr>
          <w:rFonts w:ascii="Arial" w:hAnsi="Arial" w:hint="cs"/>
          <w:rtl/>
        </w:rPr>
        <w:t>(בקשה מס' 33)</w:t>
      </w:r>
      <w:r>
        <w:rPr>
          <w:rFonts w:ascii="Arial" w:hAnsi="Arial" w:hint="cs"/>
          <w:rtl/>
        </w:rPr>
        <w:t>.</w:t>
      </w:r>
      <w:r w:rsidR="00BF5D28">
        <w:rPr>
          <w:rFonts w:ascii="Arial" w:hAnsi="Arial"/>
          <w:rtl/>
        </w:rPr>
        <w:t xml:space="preserve"> </w:t>
      </w:r>
    </w:p>
    <w:p w:rsidR="00BE3A85" w:rsidRDefault="00D211A0" w:rsidP="00D96A1E">
      <w:pPr>
        <w:pStyle w:val="af0"/>
        <w:spacing w:line="360" w:lineRule="auto"/>
        <w:ind w:left="425"/>
        <w:jc w:val="both"/>
        <w:rPr>
          <w:rFonts w:ascii="Arial" w:hAnsi="Arial"/>
        </w:rPr>
      </w:pPr>
      <w:r>
        <w:rPr>
          <w:rFonts w:ascii="Arial" w:hAnsi="Arial" w:hint="cs"/>
          <w:rtl/>
        </w:rPr>
        <w:t>עיקר טענתו הייתה ש</w:t>
      </w:r>
      <w:r w:rsidR="00BB1AC0">
        <w:rPr>
          <w:rFonts w:ascii="Arial" w:hAnsi="Arial" w:hint="cs"/>
          <w:rtl/>
        </w:rPr>
        <w:t xml:space="preserve">נחתם </w:t>
      </w:r>
      <w:r>
        <w:rPr>
          <w:rFonts w:ascii="Arial" w:hAnsi="Arial" w:hint="cs"/>
          <w:rtl/>
        </w:rPr>
        <w:t xml:space="preserve">בין הצדדים </w:t>
      </w:r>
      <w:r>
        <w:rPr>
          <w:rFonts w:ascii="Arial" w:hAnsi="Arial"/>
          <w:rtl/>
        </w:rPr>
        <w:t xml:space="preserve">טרם נישואיהם </w:t>
      </w:r>
      <w:r>
        <w:rPr>
          <w:rFonts w:ascii="Arial" w:hAnsi="Arial" w:hint="cs"/>
          <w:rtl/>
        </w:rPr>
        <w:t xml:space="preserve">הסכם ממון, </w:t>
      </w:r>
      <w:r w:rsidR="00BF5D28">
        <w:rPr>
          <w:rFonts w:ascii="Arial" w:hAnsi="Arial"/>
          <w:rtl/>
        </w:rPr>
        <w:t xml:space="preserve">כעולה מטענות </w:t>
      </w:r>
      <w:r w:rsidR="00B725C4">
        <w:rPr>
          <w:rFonts w:ascii="Arial" w:hAnsi="Arial" w:hint="cs"/>
          <w:rtl/>
        </w:rPr>
        <w:t>התובעת</w:t>
      </w:r>
      <w:r w:rsidR="00BF5D28">
        <w:rPr>
          <w:rFonts w:ascii="Arial" w:hAnsi="Arial"/>
          <w:rtl/>
        </w:rPr>
        <w:t xml:space="preserve"> עצמה</w:t>
      </w:r>
      <w:r>
        <w:rPr>
          <w:rFonts w:ascii="Arial" w:hAnsi="Arial" w:hint="cs"/>
          <w:rtl/>
        </w:rPr>
        <w:t>, ותביעתה הוגשה בניגוד להוראות ההסכם הנ"ל</w:t>
      </w:r>
      <w:r w:rsidR="00BB1AC0">
        <w:rPr>
          <w:rFonts w:ascii="Arial" w:hAnsi="Arial" w:hint="cs"/>
          <w:rtl/>
        </w:rPr>
        <w:t>,</w:t>
      </w:r>
      <w:r w:rsidR="00E0320C">
        <w:rPr>
          <w:rFonts w:ascii="Arial" w:hAnsi="Arial" w:hint="cs"/>
          <w:rtl/>
        </w:rPr>
        <w:t xml:space="preserve"> אשר הצדדים ראוהו כמחייב ופעלו בהתאם להוראותיו</w:t>
      </w:r>
      <w:r w:rsidR="00BF5D28">
        <w:rPr>
          <w:rFonts w:ascii="Arial" w:hAnsi="Arial"/>
          <w:rtl/>
        </w:rPr>
        <w:t xml:space="preserve">. </w:t>
      </w:r>
      <w:r w:rsidR="00FB5BB1" w:rsidRPr="00BB1AC0">
        <w:rPr>
          <w:rFonts w:ascii="Arial" w:hAnsi="Arial" w:hint="cs"/>
          <w:b/>
          <w:bCs/>
          <w:rtl/>
        </w:rPr>
        <w:t xml:space="preserve">לבקשה </w:t>
      </w:r>
      <w:r w:rsidR="00E0320C" w:rsidRPr="00BB1AC0">
        <w:rPr>
          <w:rFonts w:ascii="Arial" w:hAnsi="Arial" w:hint="cs"/>
          <w:b/>
          <w:bCs/>
          <w:rtl/>
        </w:rPr>
        <w:t xml:space="preserve">זו </w:t>
      </w:r>
      <w:r w:rsidR="00FB5BB1" w:rsidRPr="00BB1AC0">
        <w:rPr>
          <w:rFonts w:ascii="Arial" w:hAnsi="Arial" w:hint="cs"/>
          <w:b/>
          <w:bCs/>
          <w:rtl/>
        </w:rPr>
        <w:t xml:space="preserve">לא צורף העתק </w:t>
      </w:r>
      <w:r w:rsidR="00E0320C" w:rsidRPr="00BB1AC0">
        <w:rPr>
          <w:rFonts w:ascii="Arial" w:hAnsi="Arial" w:hint="cs"/>
          <w:b/>
          <w:bCs/>
          <w:rtl/>
        </w:rPr>
        <w:t>מ</w:t>
      </w:r>
      <w:r w:rsidR="00C06346" w:rsidRPr="00BB1AC0">
        <w:rPr>
          <w:rFonts w:ascii="Arial" w:hAnsi="Arial" w:hint="cs"/>
          <w:b/>
          <w:bCs/>
          <w:rtl/>
        </w:rPr>
        <w:t>ה</w:t>
      </w:r>
      <w:r w:rsidR="00FB5BB1" w:rsidRPr="00BB1AC0">
        <w:rPr>
          <w:rFonts w:ascii="Arial" w:hAnsi="Arial" w:hint="cs"/>
          <w:b/>
          <w:bCs/>
          <w:rtl/>
        </w:rPr>
        <w:t>הסכם הנטען</w:t>
      </w:r>
      <w:r w:rsidR="00A86627">
        <w:rPr>
          <w:rFonts w:ascii="Arial" w:hAnsi="Arial" w:hint="cs"/>
          <w:rtl/>
        </w:rPr>
        <w:t>.</w:t>
      </w:r>
      <w:r w:rsidR="00BE3A85">
        <w:rPr>
          <w:rFonts w:ascii="Arial" w:hAnsi="Arial" w:hint="cs"/>
          <w:rtl/>
        </w:rPr>
        <w:t xml:space="preserve"> בסעיף 53 לבקשה </w:t>
      </w:r>
      <w:r w:rsidR="00BB1AC0">
        <w:rPr>
          <w:rFonts w:ascii="Arial" w:hAnsi="Arial" w:hint="cs"/>
          <w:rtl/>
        </w:rPr>
        <w:t>נטען</w:t>
      </w:r>
      <w:r w:rsidR="00A86627">
        <w:rPr>
          <w:rFonts w:ascii="Arial" w:hAnsi="Arial" w:hint="cs"/>
          <w:rtl/>
        </w:rPr>
        <w:t xml:space="preserve"> ש</w:t>
      </w:r>
      <w:r w:rsidR="00BE3A85">
        <w:rPr>
          <w:rFonts w:ascii="Arial" w:hAnsi="Arial" w:hint="cs"/>
          <w:rtl/>
        </w:rPr>
        <w:t>הע</w:t>
      </w:r>
      <w:r w:rsidR="00A86627">
        <w:rPr>
          <w:rFonts w:ascii="Arial" w:hAnsi="Arial" w:hint="cs"/>
          <w:rtl/>
        </w:rPr>
        <w:t>ו</w:t>
      </w:r>
      <w:r w:rsidR="00BE3A85">
        <w:rPr>
          <w:rFonts w:ascii="Arial" w:hAnsi="Arial" w:hint="cs"/>
          <w:rtl/>
        </w:rPr>
        <w:t>תק שהיה בידי הנתבע נשרף</w:t>
      </w:r>
      <w:r w:rsidR="00C06346">
        <w:rPr>
          <w:rFonts w:ascii="Arial" w:hAnsi="Arial" w:hint="cs"/>
          <w:rtl/>
        </w:rPr>
        <w:t xml:space="preserve"> לפני זמן רב</w:t>
      </w:r>
      <w:r w:rsidR="00BE3A85">
        <w:rPr>
          <w:rFonts w:ascii="Arial" w:hAnsi="Arial" w:hint="cs"/>
          <w:rtl/>
        </w:rPr>
        <w:t xml:space="preserve">, התובעת מסתירה </w:t>
      </w:r>
      <w:r w:rsidR="005B4F96">
        <w:rPr>
          <w:rFonts w:ascii="Arial" w:hAnsi="Arial" w:hint="cs"/>
          <w:rtl/>
        </w:rPr>
        <w:t xml:space="preserve">במתכוון </w:t>
      </w:r>
      <w:r w:rsidR="00BE3A85">
        <w:rPr>
          <w:rFonts w:ascii="Arial" w:hAnsi="Arial" w:hint="cs"/>
          <w:rtl/>
        </w:rPr>
        <w:t xml:space="preserve">את העותק </w:t>
      </w:r>
      <w:r w:rsidR="00A86627">
        <w:rPr>
          <w:rFonts w:ascii="Arial" w:hAnsi="Arial" w:hint="cs"/>
          <w:rtl/>
        </w:rPr>
        <w:t xml:space="preserve">הנוסף </w:t>
      </w:r>
      <w:r w:rsidR="00BE3A85">
        <w:rPr>
          <w:rFonts w:ascii="Arial" w:hAnsi="Arial" w:hint="cs"/>
          <w:rtl/>
        </w:rPr>
        <w:t>שברשותה, ו</w:t>
      </w:r>
      <w:r w:rsidR="005B4F96">
        <w:rPr>
          <w:rFonts w:ascii="Arial" w:hAnsi="Arial" w:hint="cs"/>
          <w:rtl/>
        </w:rPr>
        <w:t xml:space="preserve">גם </w:t>
      </w:r>
      <w:r w:rsidR="00BE3A85">
        <w:rPr>
          <w:rFonts w:ascii="Arial" w:hAnsi="Arial" w:hint="cs"/>
          <w:rtl/>
        </w:rPr>
        <w:t>הנוטריון שאי</w:t>
      </w:r>
      <w:r w:rsidR="00BB1AC0">
        <w:rPr>
          <w:rFonts w:ascii="Arial" w:hAnsi="Arial" w:hint="cs"/>
          <w:rtl/>
        </w:rPr>
        <w:t>מת</w:t>
      </w:r>
      <w:r w:rsidR="00BE3A85">
        <w:rPr>
          <w:rFonts w:ascii="Arial" w:hAnsi="Arial" w:hint="cs"/>
          <w:rtl/>
        </w:rPr>
        <w:t xml:space="preserve"> את ההסכם לא שמר העתק הימנו</w:t>
      </w:r>
      <w:r w:rsidR="00C06346">
        <w:rPr>
          <w:rFonts w:ascii="Arial" w:hAnsi="Arial" w:hint="cs"/>
          <w:rtl/>
        </w:rPr>
        <w:t xml:space="preserve"> (ראו ס' 53 לבקשה)</w:t>
      </w:r>
      <w:r w:rsidR="00E0320C">
        <w:rPr>
          <w:rFonts w:ascii="Arial" w:hAnsi="Arial" w:hint="cs"/>
          <w:rtl/>
        </w:rPr>
        <w:t>.</w:t>
      </w:r>
    </w:p>
    <w:p w:rsidR="00BE3A85" w:rsidRDefault="001C4F0B" w:rsidP="00C06346">
      <w:pPr>
        <w:pStyle w:val="af0"/>
        <w:spacing w:line="360" w:lineRule="auto"/>
        <w:ind w:left="425"/>
        <w:jc w:val="both"/>
        <w:rPr>
          <w:rFonts w:ascii="Arial" w:hAnsi="Arial"/>
        </w:rPr>
      </w:pPr>
      <w:r>
        <w:rPr>
          <w:rFonts w:ascii="Arial" w:hAnsi="Arial" w:hint="cs"/>
          <w:rtl/>
        </w:rPr>
        <w:t>בקשה זו נדחתה ב</w:t>
      </w:r>
      <w:r w:rsidR="00BF5D28">
        <w:rPr>
          <w:rFonts w:ascii="Arial" w:hAnsi="Arial"/>
          <w:rtl/>
        </w:rPr>
        <w:t>החלט</w:t>
      </w:r>
      <w:r w:rsidR="00BE3A85">
        <w:rPr>
          <w:rFonts w:ascii="Arial" w:hAnsi="Arial" w:hint="cs"/>
          <w:rtl/>
        </w:rPr>
        <w:t xml:space="preserve">ה </w:t>
      </w:r>
      <w:r w:rsidR="00BF5D28">
        <w:rPr>
          <w:rFonts w:ascii="Arial" w:hAnsi="Arial"/>
          <w:rtl/>
        </w:rPr>
        <w:t>מיום 11</w:t>
      </w:r>
      <w:r w:rsidR="00B725C4">
        <w:rPr>
          <w:rFonts w:ascii="Arial" w:hAnsi="Arial" w:hint="cs"/>
          <w:rtl/>
        </w:rPr>
        <w:t>.</w:t>
      </w:r>
      <w:r w:rsidR="00BF5D28">
        <w:rPr>
          <w:rFonts w:ascii="Arial" w:hAnsi="Arial"/>
          <w:rtl/>
        </w:rPr>
        <w:t>10</w:t>
      </w:r>
      <w:r w:rsidR="00B725C4">
        <w:rPr>
          <w:rFonts w:ascii="Arial" w:hAnsi="Arial" w:hint="cs"/>
          <w:rtl/>
        </w:rPr>
        <w:t>.</w:t>
      </w:r>
      <w:r w:rsidR="00BF5D28">
        <w:rPr>
          <w:rFonts w:ascii="Arial" w:hAnsi="Arial"/>
          <w:rtl/>
        </w:rPr>
        <w:t>2022</w:t>
      </w:r>
      <w:r w:rsidR="00BE3A85">
        <w:rPr>
          <w:rFonts w:ascii="Arial" w:hAnsi="Arial" w:hint="cs"/>
          <w:rtl/>
        </w:rPr>
        <w:t>.</w:t>
      </w:r>
    </w:p>
    <w:p w:rsidR="00BF5D28" w:rsidRPr="00C06346" w:rsidRDefault="00BF5D28" w:rsidP="00BF5D28">
      <w:pPr>
        <w:pStyle w:val="af0"/>
        <w:rPr>
          <w:rFonts w:ascii="Arial" w:hAnsi="Arial"/>
        </w:rPr>
      </w:pPr>
    </w:p>
    <w:p w:rsidR="009E3A73" w:rsidRDefault="00BF5D28" w:rsidP="00741A44">
      <w:pPr>
        <w:pStyle w:val="af0"/>
        <w:numPr>
          <w:ilvl w:val="0"/>
          <w:numId w:val="1"/>
        </w:numPr>
        <w:spacing w:line="360" w:lineRule="auto"/>
        <w:ind w:left="425"/>
        <w:jc w:val="both"/>
        <w:rPr>
          <w:rFonts w:ascii="Arial" w:hAnsi="Arial"/>
        </w:rPr>
      </w:pPr>
      <w:r>
        <w:rPr>
          <w:rFonts w:ascii="Arial" w:hAnsi="Arial"/>
          <w:rtl/>
        </w:rPr>
        <w:t>ביום 16</w:t>
      </w:r>
      <w:r w:rsidR="00B725C4">
        <w:rPr>
          <w:rFonts w:ascii="Arial" w:hAnsi="Arial" w:hint="cs"/>
          <w:rtl/>
        </w:rPr>
        <w:t>.</w:t>
      </w:r>
      <w:r>
        <w:rPr>
          <w:rFonts w:ascii="Arial" w:hAnsi="Arial"/>
          <w:rtl/>
        </w:rPr>
        <w:t>11</w:t>
      </w:r>
      <w:r w:rsidR="00B725C4">
        <w:rPr>
          <w:rFonts w:ascii="Arial" w:hAnsi="Arial" w:hint="cs"/>
          <w:rtl/>
        </w:rPr>
        <w:t>.</w:t>
      </w:r>
      <w:r>
        <w:rPr>
          <w:rFonts w:ascii="Arial" w:hAnsi="Arial"/>
          <w:rtl/>
        </w:rPr>
        <w:t xml:space="preserve">2022 </w:t>
      </w:r>
      <w:r w:rsidR="001C4F0B">
        <w:rPr>
          <w:rFonts w:ascii="Arial" w:hAnsi="Arial" w:hint="cs"/>
          <w:rtl/>
        </w:rPr>
        <w:t xml:space="preserve">עתר </w:t>
      </w:r>
      <w:r w:rsidR="00B725C4">
        <w:rPr>
          <w:rFonts w:ascii="Arial" w:hAnsi="Arial" w:hint="cs"/>
          <w:rtl/>
        </w:rPr>
        <w:t>הנתבע</w:t>
      </w:r>
      <w:r w:rsidR="001C4F0B">
        <w:rPr>
          <w:rFonts w:ascii="Arial" w:hAnsi="Arial" w:hint="cs"/>
          <w:rtl/>
        </w:rPr>
        <w:t>,</w:t>
      </w:r>
      <w:r>
        <w:rPr>
          <w:rFonts w:ascii="Arial" w:hAnsi="Arial"/>
          <w:rtl/>
        </w:rPr>
        <w:t xml:space="preserve"> </w:t>
      </w:r>
      <w:r w:rsidR="001C4F0B">
        <w:rPr>
          <w:rFonts w:ascii="Arial" w:hAnsi="Arial" w:hint="cs"/>
          <w:rtl/>
        </w:rPr>
        <w:t xml:space="preserve">במסגרת </w:t>
      </w:r>
      <w:r w:rsidR="00B725C4">
        <w:rPr>
          <w:rFonts w:ascii="Arial" w:hAnsi="Arial" w:hint="cs"/>
          <w:rtl/>
        </w:rPr>
        <w:t xml:space="preserve">בקשה </w:t>
      </w:r>
      <w:r w:rsidR="001C4F0B">
        <w:rPr>
          <w:rFonts w:ascii="Arial" w:hAnsi="Arial" w:hint="cs"/>
          <w:rtl/>
        </w:rPr>
        <w:t xml:space="preserve">מס' 39, </w:t>
      </w:r>
      <w:r w:rsidR="00B725C4">
        <w:rPr>
          <w:rFonts w:ascii="Arial" w:hAnsi="Arial" w:hint="cs"/>
          <w:rtl/>
        </w:rPr>
        <w:t xml:space="preserve">להורות </w:t>
      </w:r>
      <w:r>
        <w:rPr>
          <w:rFonts w:ascii="Arial" w:hAnsi="Arial"/>
          <w:rtl/>
        </w:rPr>
        <w:t xml:space="preserve">על פיצול הדיון </w:t>
      </w:r>
      <w:r w:rsidR="004F19A8">
        <w:rPr>
          <w:rFonts w:ascii="Arial" w:hAnsi="Arial" w:hint="cs"/>
          <w:rtl/>
        </w:rPr>
        <w:t xml:space="preserve">בתביעה הרכושית </w:t>
      </w:r>
      <w:r>
        <w:rPr>
          <w:rFonts w:ascii="Arial" w:hAnsi="Arial"/>
          <w:rtl/>
        </w:rPr>
        <w:t>ודחיית מועד הגשת כתב ההגנה מטעמו</w:t>
      </w:r>
      <w:r w:rsidR="00B725C4">
        <w:rPr>
          <w:rFonts w:ascii="Arial" w:hAnsi="Arial" w:hint="cs"/>
          <w:rtl/>
        </w:rPr>
        <w:t xml:space="preserve"> (להלן: "</w:t>
      </w:r>
      <w:r w:rsidR="00B725C4" w:rsidRPr="00B725C4">
        <w:rPr>
          <w:rFonts w:ascii="Arial" w:hAnsi="Arial" w:hint="cs"/>
          <w:b/>
          <w:bCs/>
          <w:rtl/>
        </w:rPr>
        <w:t>הבקשה לפיצול הדיון</w:t>
      </w:r>
      <w:r w:rsidR="00B725C4">
        <w:rPr>
          <w:rFonts w:ascii="Arial" w:hAnsi="Arial" w:hint="cs"/>
          <w:rtl/>
        </w:rPr>
        <w:t>")</w:t>
      </w:r>
      <w:r w:rsidR="007C7CC2">
        <w:rPr>
          <w:rFonts w:ascii="Arial" w:hAnsi="Arial" w:hint="cs"/>
          <w:rtl/>
        </w:rPr>
        <w:t>.</w:t>
      </w:r>
      <w:r>
        <w:rPr>
          <w:rFonts w:ascii="Arial" w:hAnsi="Arial"/>
          <w:rtl/>
        </w:rPr>
        <w:t xml:space="preserve"> </w:t>
      </w:r>
      <w:r w:rsidR="007C7CC2">
        <w:rPr>
          <w:rFonts w:ascii="Arial" w:hAnsi="Arial" w:hint="cs"/>
          <w:rtl/>
        </w:rPr>
        <w:t>הנתבע טען ש</w:t>
      </w:r>
      <w:r w:rsidR="001C4F0B">
        <w:rPr>
          <w:rFonts w:ascii="Arial" w:hAnsi="Arial" w:hint="cs"/>
          <w:rtl/>
        </w:rPr>
        <w:t>על</w:t>
      </w:r>
      <w:r w:rsidR="00A37503">
        <w:rPr>
          <w:rFonts w:ascii="Arial" w:hAnsi="Arial" w:hint="cs"/>
          <w:rtl/>
        </w:rPr>
        <w:t>ה</w:t>
      </w:r>
      <w:r w:rsidR="001C4F0B">
        <w:rPr>
          <w:rFonts w:ascii="Arial" w:hAnsi="Arial" w:hint="cs"/>
          <w:rtl/>
        </w:rPr>
        <w:t xml:space="preserve"> בידו לאתר </w:t>
      </w:r>
      <w:r w:rsidR="00741A44">
        <w:rPr>
          <w:rFonts w:ascii="Arial" w:hAnsi="Arial" w:hint="cs"/>
          <w:rtl/>
        </w:rPr>
        <w:t>ה</w:t>
      </w:r>
      <w:r w:rsidR="00A37503">
        <w:rPr>
          <w:rFonts w:ascii="Arial" w:hAnsi="Arial" w:hint="cs"/>
          <w:rtl/>
        </w:rPr>
        <w:t>עתק חתום מ</w:t>
      </w:r>
      <w:r>
        <w:rPr>
          <w:rFonts w:ascii="Arial" w:hAnsi="Arial"/>
          <w:rtl/>
        </w:rPr>
        <w:t>ה</w:t>
      </w:r>
      <w:r w:rsidR="004F19A8">
        <w:rPr>
          <w:rFonts w:ascii="Arial" w:hAnsi="Arial" w:hint="cs"/>
          <w:rtl/>
        </w:rPr>
        <w:t>ה</w:t>
      </w:r>
      <w:r>
        <w:rPr>
          <w:rFonts w:ascii="Arial" w:hAnsi="Arial"/>
          <w:rtl/>
        </w:rPr>
        <w:t>סכם</w:t>
      </w:r>
      <w:r w:rsidR="001C4F0B">
        <w:rPr>
          <w:rFonts w:ascii="Arial" w:hAnsi="Arial" w:hint="cs"/>
          <w:rtl/>
        </w:rPr>
        <w:t xml:space="preserve">, </w:t>
      </w:r>
      <w:r w:rsidR="007C7CC2">
        <w:rPr>
          <w:rFonts w:ascii="Arial" w:hAnsi="Arial" w:hint="cs"/>
          <w:rtl/>
        </w:rPr>
        <w:t>וכמתחייב מהוראותיו בית המשפט נעדר סמכות עניינית ל</w:t>
      </w:r>
      <w:r w:rsidR="001C4F0B">
        <w:rPr>
          <w:rFonts w:ascii="Arial" w:hAnsi="Arial" w:hint="cs"/>
          <w:rtl/>
        </w:rPr>
        <w:t>דון בתובענה</w:t>
      </w:r>
      <w:r>
        <w:rPr>
          <w:rFonts w:ascii="Arial" w:hAnsi="Arial"/>
          <w:rtl/>
        </w:rPr>
        <w:t xml:space="preserve">. </w:t>
      </w:r>
      <w:r w:rsidR="007E4A33">
        <w:rPr>
          <w:rFonts w:ascii="Arial" w:hAnsi="Arial" w:hint="cs"/>
          <w:rtl/>
        </w:rPr>
        <w:t xml:space="preserve">לבקשה זו </w:t>
      </w:r>
      <w:r w:rsidR="007C7CC2">
        <w:rPr>
          <w:rFonts w:ascii="Arial" w:hAnsi="Arial" w:hint="cs"/>
          <w:rtl/>
        </w:rPr>
        <w:t xml:space="preserve">צורף </w:t>
      </w:r>
      <w:r w:rsidR="00741A44">
        <w:rPr>
          <w:rFonts w:ascii="Arial" w:hAnsi="Arial" w:hint="cs"/>
          <w:rtl/>
        </w:rPr>
        <w:t>ה</w:t>
      </w:r>
      <w:r w:rsidR="007E4A33">
        <w:rPr>
          <w:rFonts w:ascii="Arial" w:hAnsi="Arial" w:hint="cs"/>
          <w:rtl/>
        </w:rPr>
        <w:t>עתק מה</w:t>
      </w:r>
      <w:r w:rsidR="004F19A8">
        <w:rPr>
          <w:rFonts w:ascii="Arial" w:hAnsi="Arial" w:hint="cs"/>
          <w:rtl/>
        </w:rPr>
        <w:t>ה</w:t>
      </w:r>
      <w:r w:rsidR="007E4A33">
        <w:rPr>
          <w:rFonts w:ascii="Arial" w:hAnsi="Arial" w:hint="cs"/>
          <w:rtl/>
        </w:rPr>
        <w:t>סכם כשהוא חתום ע"י הצדדים</w:t>
      </w:r>
      <w:r w:rsidR="00C06346">
        <w:rPr>
          <w:rFonts w:ascii="Arial" w:hAnsi="Arial" w:hint="cs"/>
          <w:rtl/>
        </w:rPr>
        <w:t>,</w:t>
      </w:r>
      <w:r w:rsidR="004F19A8">
        <w:rPr>
          <w:rFonts w:ascii="Arial" w:hAnsi="Arial" w:hint="cs"/>
          <w:rtl/>
        </w:rPr>
        <w:t xml:space="preserve"> </w:t>
      </w:r>
      <w:r w:rsidR="00C06346">
        <w:rPr>
          <w:rFonts w:ascii="Arial" w:hAnsi="Arial" w:hint="cs"/>
          <w:rtl/>
        </w:rPr>
        <w:t xml:space="preserve">ברם לא </w:t>
      </w:r>
      <w:r w:rsidR="007C7CC2">
        <w:rPr>
          <w:rFonts w:ascii="Arial" w:hAnsi="Arial" w:hint="cs"/>
          <w:rtl/>
        </w:rPr>
        <w:t xml:space="preserve">צורף האישור הנוטריוני הנדרש </w:t>
      </w:r>
      <w:r w:rsidR="00D96A1E">
        <w:rPr>
          <w:rFonts w:ascii="Arial" w:hAnsi="Arial" w:hint="cs"/>
          <w:rtl/>
        </w:rPr>
        <w:t>כמתחייב</w:t>
      </w:r>
      <w:r w:rsidR="00C06346">
        <w:rPr>
          <w:rFonts w:ascii="Arial" w:hAnsi="Arial" w:hint="cs"/>
          <w:rtl/>
        </w:rPr>
        <w:t xml:space="preserve"> </w:t>
      </w:r>
      <w:r w:rsidR="00D96A1E">
        <w:rPr>
          <w:rFonts w:ascii="Arial" w:hAnsi="Arial" w:hint="cs"/>
          <w:rtl/>
        </w:rPr>
        <w:t>מ</w:t>
      </w:r>
      <w:r w:rsidR="00C06346">
        <w:rPr>
          <w:rFonts w:ascii="Arial" w:hAnsi="Arial" w:hint="cs"/>
          <w:rtl/>
        </w:rPr>
        <w:t xml:space="preserve">הוראות </w:t>
      </w:r>
      <w:r w:rsidR="007E4A33">
        <w:rPr>
          <w:rFonts w:ascii="Arial" w:hAnsi="Arial" w:hint="cs"/>
          <w:rtl/>
        </w:rPr>
        <w:t>סעיף 2(ג1) לחוק</w:t>
      </w:r>
      <w:r w:rsidR="00C54B52">
        <w:rPr>
          <w:rFonts w:ascii="Arial" w:hAnsi="Arial" w:hint="cs"/>
          <w:rtl/>
        </w:rPr>
        <w:t xml:space="preserve"> יחסי ממון</w:t>
      </w:r>
      <w:r w:rsidR="007E4A33">
        <w:rPr>
          <w:rFonts w:ascii="Arial" w:hAnsi="Arial" w:hint="cs"/>
          <w:rtl/>
        </w:rPr>
        <w:t>.</w:t>
      </w:r>
    </w:p>
    <w:p w:rsidR="00D96A1E" w:rsidRDefault="00D96A1E" w:rsidP="00D96A1E">
      <w:pPr>
        <w:pStyle w:val="af0"/>
        <w:spacing w:line="360" w:lineRule="auto"/>
        <w:ind w:left="425"/>
        <w:jc w:val="both"/>
        <w:rPr>
          <w:rFonts w:ascii="Arial" w:hAnsi="Arial"/>
        </w:rPr>
      </w:pPr>
      <w:r>
        <w:rPr>
          <w:rFonts w:ascii="Arial" w:hAnsi="Arial" w:hint="cs"/>
          <w:rtl/>
        </w:rPr>
        <w:t>בבקשה זו עתר הנתבע ל</w:t>
      </w:r>
      <w:r>
        <w:rPr>
          <w:rFonts w:ascii="Arial" w:hAnsi="Arial"/>
          <w:rtl/>
        </w:rPr>
        <w:t xml:space="preserve">הורות על פיצול הדיון </w:t>
      </w:r>
      <w:r>
        <w:rPr>
          <w:rFonts w:ascii="Arial" w:hAnsi="Arial" w:hint="cs"/>
          <w:rtl/>
        </w:rPr>
        <w:t xml:space="preserve">בתובענה </w:t>
      </w:r>
      <w:r>
        <w:rPr>
          <w:rFonts w:ascii="Arial" w:hAnsi="Arial"/>
          <w:rtl/>
        </w:rPr>
        <w:t>לשני שלבים (כאשר לשיטתו בית המשפט יידרש לשלב השני רק במידת הצורך בכפוף לתוצאת השלב הראשון) וכלהלן:</w:t>
      </w:r>
    </w:p>
    <w:p w:rsidR="00D96A1E" w:rsidRPr="00D96A1E" w:rsidRDefault="00D96A1E" w:rsidP="00D96A1E">
      <w:pPr>
        <w:pStyle w:val="af0"/>
        <w:spacing w:line="360" w:lineRule="auto"/>
        <w:ind w:left="425"/>
        <w:jc w:val="both"/>
        <w:rPr>
          <w:rFonts w:ascii="Arial" w:hAnsi="Arial"/>
          <w:b/>
          <w:bCs/>
        </w:rPr>
      </w:pPr>
    </w:p>
    <w:p w:rsidR="00D96A1E" w:rsidRDefault="00D96A1E" w:rsidP="00D96A1E">
      <w:pPr>
        <w:pStyle w:val="af0"/>
        <w:spacing w:line="360" w:lineRule="auto"/>
        <w:ind w:left="425"/>
        <w:jc w:val="both"/>
        <w:rPr>
          <w:rFonts w:ascii="Arial" w:hAnsi="Arial"/>
          <w:rtl/>
        </w:rPr>
      </w:pPr>
      <w:r>
        <w:rPr>
          <w:rFonts w:ascii="Arial" w:hAnsi="Arial"/>
          <w:b/>
          <w:bCs/>
          <w:rtl/>
        </w:rPr>
        <w:t>בשלב הראשון</w:t>
      </w:r>
      <w:r>
        <w:rPr>
          <w:rFonts w:ascii="Arial" w:hAnsi="Arial"/>
          <w:rtl/>
        </w:rPr>
        <w:t xml:space="preserve"> ידון בית המשפט בסוגיית תוקפו של הסכם הממון לרבות בשאלת הסמכות העניינית לדון בתביעה נוכח תניית השיפוט הקבועה בסעיף 19 להסכם.</w:t>
      </w:r>
    </w:p>
    <w:p w:rsidR="00D96A1E" w:rsidRDefault="00D96A1E" w:rsidP="00D96A1E">
      <w:pPr>
        <w:pStyle w:val="af0"/>
        <w:spacing w:line="360" w:lineRule="auto"/>
        <w:ind w:left="425"/>
        <w:jc w:val="both"/>
        <w:rPr>
          <w:rFonts w:ascii="Arial" w:hAnsi="Arial"/>
          <w:b/>
          <w:bCs/>
          <w:rtl/>
        </w:rPr>
      </w:pPr>
    </w:p>
    <w:p w:rsidR="00D96A1E" w:rsidRDefault="00D96A1E" w:rsidP="00D96A1E">
      <w:pPr>
        <w:pStyle w:val="af0"/>
        <w:spacing w:line="360" w:lineRule="auto"/>
        <w:ind w:left="425"/>
        <w:jc w:val="both"/>
        <w:rPr>
          <w:rFonts w:ascii="Arial" w:hAnsi="Arial"/>
          <w:rtl/>
        </w:rPr>
      </w:pPr>
      <w:r>
        <w:rPr>
          <w:rFonts w:ascii="Arial" w:hAnsi="Arial"/>
          <w:b/>
          <w:bCs/>
          <w:rtl/>
        </w:rPr>
        <w:t>בשלב השני</w:t>
      </w:r>
      <w:r>
        <w:rPr>
          <w:rFonts w:ascii="Arial" w:hAnsi="Arial"/>
          <w:rtl/>
        </w:rPr>
        <w:t xml:space="preserve">, בכפוף להכרעת בית המשפט בשלב הראשון כנ"ל, וככל שיידרש, ידון בית המשפט בתביעה </w:t>
      </w:r>
      <w:r>
        <w:rPr>
          <w:rFonts w:ascii="Arial" w:hAnsi="Arial" w:hint="cs"/>
          <w:rtl/>
        </w:rPr>
        <w:t xml:space="preserve">הרכושית </w:t>
      </w:r>
      <w:r>
        <w:rPr>
          <w:rFonts w:ascii="Arial" w:hAnsi="Arial"/>
          <w:rtl/>
        </w:rPr>
        <w:t>לגופה.</w:t>
      </w:r>
    </w:p>
    <w:p w:rsidR="009E3A73" w:rsidRPr="005368CA" w:rsidRDefault="009E3A73" w:rsidP="009E3A73">
      <w:pPr>
        <w:pStyle w:val="af0"/>
        <w:rPr>
          <w:rFonts w:ascii="Arial" w:hAnsi="Arial"/>
          <w:rtl/>
        </w:rPr>
      </w:pPr>
    </w:p>
    <w:p w:rsidR="009E3A73" w:rsidRDefault="009E3A73" w:rsidP="00046963">
      <w:pPr>
        <w:pStyle w:val="af0"/>
        <w:numPr>
          <w:ilvl w:val="0"/>
          <w:numId w:val="1"/>
        </w:numPr>
        <w:spacing w:line="360" w:lineRule="auto"/>
        <w:ind w:left="425"/>
        <w:jc w:val="both"/>
        <w:rPr>
          <w:rFonts w:ascii="Arial" w:hAnsi="Arial"/>
        </w:rPr>
      </w:pPr>
      <w:r>
        <w:rPr>
          <w:rFonts w:ascii="Arial" w:hAnsi="Arial"/>
          <w:rtl/>
        </w:rPr>
        <w:t>ביום 30</w:t>
      </w:r>
      <w:r>
        <w:rPr>
          <w:rFonts w:ascii="Arial" w:hAnsi="Arial" w:hint="cs"/>
          <w:rtl/>
        </w:rPr>
        <w:t>.</w:t>
      </w:r>
      <w:r>
        <w:rPr>
          <w:rFonts w:ascii="Arial" w:hAnsi="Arial"/>
          <w:rtl/>
        </w:rPr>
        <w:t>11</w:t>
      </w:r>
      <w:r>
        <w:rPr>
          <w:rFonts w:ascii="Arial" w:hAnsi="Arial" w:hint="cs"/>
          <w:rtl/>
        </w:rPr>
        <w:t>.</w:t>
      </w:r>
      <w:r>
        <w:rPr>
          <w:rFonts w:ascii="Arial" w:hAnsi="Arial"/>
          <w:rtl/>
        </w:rPr>
        <w:t>2022 הגיש ה</w:t>
      </w:r>
      <w:r w:rsidR="004F19A8">
        <w:rPr>
          <w:rFonts w:ascii="Arial" w:hAnsi="Arial" w:hint="cs"/>
          <w:rtl/>
        </w:rPr>
        <w:t>נתבע</w:t>
      </w:r>
      <w:r>
        <w:rPr>
          <w:rFonts w:ascii="Arial" w:hAnsi="Arial"/>
          <w:rtl/>
        </w:rPr>
        <w:t xml:space="preserve"> תביעת גירושין כרוכה לבית הדין הרבני האזורי ב</w:t>
      </w:r>
      <w:r w:rsidR="00046963">
        <w:rPr>
          <w:rFonts w:ascii="Arial" w:hAnsi="Arial" w:hint="cs"/>
          <w:rtl/>
        </w:rPr>
        <w:t>---</w:t>
      </w:r>
      <w:r>
        <w:rPr>
          <w:rFonts w:ascii="Arial" w:hAnsi="Arial"/>
          <w:rtl/>
        </w:rPr>
        <w:t>.</w:t>
      </w:r>
      <w:r w:rsidR="009F7997">
        <w:rPr>
          <w:rFonts w:ascii="Arial" w:hAnsi="Arial" w:hint="cs"/>
          <w:rtl/>
        </w:rPr>
        <w:t xml:space="preserve"> בדיון אשר התקיים </w:t>
      </w:r>
      <w:r w:rsidR="007E4A33">
        <w:rPr>
          <w:rFonts w:ascii="Arial" w:hAnsi="Arial" w:hint="cs"/>
          <w:rtl/>
        </w:rPr>
        <w:t xml:space="preserve">בפני </w:t>
      </w:r>
      <w:r w:rsidR="009F7997">
        <w:rPr>
          <w:rFonts w:ascii="Arial" w:hAnsi="Arial" w:hint="cs"/>
          <w:rtl/>
        </w:rPr>
        <w:t xml:space="preserve">ביום 1.12.2023 </w:t>
      </w:r>
      <w:r w:rsidR="001356DE">
        <w:rPr>
          <w:rFonts w:ascii="Arial" w:hAnsi="Arial" w:hint="cs"/>
          <w:rtl/>
        </w:rPr>
        <w:t>הוסכם</w:t>
      </w:r>
      <w:r w:rsidR="004A6154">
        <w:rPr>
          <w:rFonts w:ascii="Arial" w:hAnsi="Arial" w:hint="cs"/>
          <w:rtl/>
        </w:rPr>
        <w:t xml:space="preserve"> </w:t>
      </w:r>
      <w:r w:rsidR="001356DE">
        <w:rPr>
          <w:rFonts w:ascii="Arial" w:hAnsi="Arial" w:hint="cs"/>
          <w:rtl/>
        </w:rPr>
        <w:t>ש</w:t>
      </w:r>
      <w:r w:rsidR="004A6154">
        <w:rPr>
          <w:rFonts w:ascii="Arial" w:hAnsi="Arial" w:hint="cs"/>
          <w:rtl/>
        </w:rPr>
        <w:t xml:space="preserve">במסגרת בירורה של </w:t>
      </w:r>
      <w:r w:rsidR="001356DE">
        <w:rPr>
          <w:rFonts w:ascii="Arial" w:hAnsi="Arial" w:hint="cs"/>
          <w:rtl/>
        </w:rPr>
        <w:t>ה</w:t>
      </w:r>
      <w:r w:rsidR="004A6154">
        <w:rPr>
          <w:rFonts w:ascii="Arial" w:hAnsi="Arial" w:hint="cs"/>
          <w:rtl/>
        </w:rPr>
        <w:t>בקשה לפיצול הדיון</w:t>
      </w:r>
      <w:r w:rsidR="004F19A8">
        <w:rPr>
          <w:rFonts w:ascii="Arial" w:hAnsi="Arial" w:hint="cs"/>
          <w:rtl/>
        </w:rPr>
        <w:t xml:space="preserve">, </w:t>
      </w:r>
      <w:r w:rsidR="001356DE">
        <w:rPr>
          <w:rFonts w:ascii="Arial" w:hAnsi="Arial" w:hint="cs"/>
          <w:rtl/>
        </w:rPr>
        <w:t>תוכרע גם ה</w:t>
      </w:r>
      <w:r w:rsidR="009F7997">
        <w:rPr>
          <w:rFonts w:ascii="Arial" w:hAnsi="Arial" w:hint="cs"/>
          <w:rtl/>
        </w:rPr>
        <w:t>מחלוקת בסוגיית הסמכות העניינית.</w:t>
      </w:r>
    </w:p>
    <w:p w:rsidR="009E3A73" w:rsidRPr="001356DE" w:rsidRDefault="009E3A73" w:rsidP="009E3A73">
      <w:pPr>
        <w:pStyle w:val="af0"/>
        <w:spacing w:line="360" w:lineRule="auto"/>
        <w:ind w:left="425"/>
        <w:jc w:val="both"/>
        <w:rPr>
          <w:rFonts w:ascii="Arial" w:hAnsi="Arial"/>
        </w:rPr>
      </w:pPr>
    </w:p>
    <w:p w:rsidR="003A22B9" w:rsidRDefault="009E3A73" w:rsidP="00A84BD1">
      <w:pPr>
        <w:pStyle w:val="af0"/>
        <w:numPr>
          <w:ilvl w:val="0"/>
          <w:numId w:val="1"/>
        </w:numPr>
        <w:spacing w:line="360" w:lineRule="auto"/>
        <w:ind w:left="425"/>
        <w:jc w:val="both"/>
        <w:rPr>
          <w:rFonts w:ascii="Arial" w:hAnsi="Arial"/>
        </w:rPr>
      </w:pPr>
      <w:r w:rsidRPr="002D779F">
        <w:rPr>
          <w:rFonts w:ascii="Arial" w:hAnsi="Arial" w:hint="cs"/>
          <w:rtl/>
        </w:rPr>
        <w:t xml:space="preserve">בית המשפט </w:t>
      </w:r>
      <w:r w:rsidR="001356DE">
        <w:rPr>
          <w:rFonts w:ascii="Arial" w:hAnsi="Arial" w:hint="cs"/>
          <w:rtl/>
        </w:rPr>
        <w:t>ערך</w:t>
      </w:r>
      <w:r w:rsidRPr="002D779F">
        <w:rPr>
          <w:rFonts w:ascii="Arial" w:hAnsi="Arial" w:hint="cs"/>
          <w:rtl/>
        </w:rPr>
        <w:t xml:space="preserve"> בירור מקיף </w:t>
      </w:r>
      <w:r w:rsidR="001356DE">
        <w:rPr>
          <w:rFonts w:ascii="Arial" w:hAnsi="Arial" w:hint="cs"/>
          <w:rtl/>
        </w:rPr>
        <w:t>של ה</w:t>
      </w:r>
      <w:r w:rsidRPr="002D779F">
        <w:rPr>
          <w:rFonts w:ascii="Arial" w:hAnsi="Arial" w:hint="cs"/>
          <w:rtl/>
        </w:rPr>
        <w:t xml:space="preserve">בקשה </w:t>
      </w:r>
      <w:r w:rsidR="004A6154">
        <w:rPr>
          <w:rFonts w:ascii="Arial" w:hAnsi="Arial" w:hint="cs"/>
          <w:rtl/>
        </w:rPr>
        <w:t>לפיצול הדיון</w:t>
      </w:r>
      <w:r w:rsidRPr="002D779F">
        <w:rPr>
          <w:rFonts w:ascii="Arial" w:hAnsi="Arial" w:hint="cs"/>
          <w:rtl/>
        </w:rPr>
        <w:t xml:space="preserve">, </w:t>
      </w:r>
      <w:r w:rsidR="001356DE">
        <w:rPr>
          <w:rFonts w:ascii="Arial" w:hAnsi="Arial" w:hint="cs"/>
          <w:rtl/>
        </w:rPr>
        <w:t xml:space="preserve">במסגרתו </w:t>
      </w:r>
      <w:r w:rsidR="00DE56BB">
        <w:rPr>
          <w:rFonts w:ascii="Arial" w:hAnsi="Arial" w:hint="cs"/>
          <w:rtl/>
        </w:rPr>
        <w:t>ה</w:t>
      </w:r>
      <w:r w:rsidR="001356DE">
        <w:rPr>
          <w:rFonts w:ascii="Arial" w:hAnsi="Arial" w:hint="cs"/>
          <w:rtl/>
        </w:rPr>
        <w:t>ו</w:t>
      </w:r>
      <w:r w:rsidR="00DE56BB">
        <w:rPr>
          <w:rFonts w:ascii="Arial" w:hAnsi="Arial" w:hint="cs"/>
          <w:rtl/>
        </w:rPr>
        <w:t>גש</w:t>
      </w:r>
      <w:r w:rsidR="001356DE">
        <w:rPr>
          <w:rFonts w:ascii="Arial" w:hAnsi="Arial" w:hint="cs"/>
          <w:rtl/>
        </w:rPr>
        <w:t>ו</w:t>
      </w:r>
      <w:r w:rsidR="00DE56BB">
        <w:rPr>
          <w:rFonts w:ascii="Arial" w:hAnsi="Arial" w:hint="cs"/>
          <w:rtl/>
        </w:rPr>
        <w:t xml:space="preserve"> תצהירים מטעם הצדדים ו</w:t>
      </w:r>
      <w:r w:rsidR="001356DE">
        <w:rPr>
          <w:rFonts w:ascii="Arial" w:hAnsi="Arial" w:hint="cs"/>
          <w:rtl/>
        </w:rPr>
        <w:t xml:space="preserve">עדיהם וכן התקיימו </w:t>
      </w:r>
      <w:r w:rsidRPr="002D779F">
        <w:rPr>
          <w:rFonts w:ascii="Arial" w:hAnsi="Arial" w:hint="cs"/>
          <w:rtl/>
        </w:rPr>
        <w:t xml:space="preserve">שני דיונים </w:t>
      </w:r>
      <w:r w:rsidR="001356DE">
        <w:rPr>
          <w:rFonts w:ascii="Arial" w:hAnsi="Arial" w:hint="cs"/>
          <w:rtl/>
        </w:rPr>
        <w:t>א</w:t>
      </w:r>
      <w:r w:rsidRPr="002D779F">
        <w:rPr>
          <w:rFonts w:ascii="Arial" w:hAnsi="Arial" w:hint="cs"/>
          <w:rtl/>
        </w:rPr>
        <w:t>ש</w:t>
      </w:r>
      <w:r w:rsidR="001356DE">
        <w:rPr>
          <w:rFonts w:ascii="Arial" w:hAnsi="Arial" w:hint="cs"/>
          <w:rtl/>
        </w:rPr>
        <w:t xml:space="preserve">ר </w:t>
      </w:r>
      <w:r w:rsidRPr="002D779F">
        <w:rPr>
          <w:rFonts w:ascii="Arial" w:hAnsi="Arial" w:hint="cs"/>
          <w:rtl/>
        </w:rPr>
        <w:t>יוחדו לחקירת הצדדים ועדיהם</w:t>
      </w:r>
      <w:r w:rsidR="004F19A8">
        <w:rPr>
          <w:rFonts w:ascii="Arial" w:hAnsi="Arial" w:hint="cs"/>
          <w:rtl/>
        </w:rPr>
        <w:t>.</w:t>
      </w:r>
      <w:r w:rsidRPr="002D779F">
        <w:rPr>
          <w:rFonts w:ascii="Arial" w:hAnsi="Arial" w:hint="cs"/>
          <w:rtl/>
        </w:rPr>
        <w:t xml:space="preserve"> </w:t>
      </w:r>
      <w:r w:rsidR="00502E54">
        <w:rPr>
          <w:rFonts w:ascii="Arial" w:hAnsi="Arial" w:hint="cs"/>
          <w:rtl/>
        </w:rPr>
        <w:t>ייאמר כבר עתה ש</w:t>
      </w:r>
      <w:r w:rsidR="00F27162">
        <w:rPr>
          <w:rFonts w:ascii="Arial" w:hAnsi="Arial" w:hint="cs"/>
          <w:rtl/>
        </w:rPr>
        <w:t xml:space="preserve">בין העדים הרבים שהובאו מטעם הנתבע, </w:t>
      </w:r>
      <w:r w:rsidR="004A6154">
        <w:rPr>
          <w:rFonts w:ascii="Arial" w:hAnsi="Arial" w:hint="cs"/>
          <w:rtl/>
        </w:rPr>
        <w:t>נפקדו</w:t>
      </w:r>
      <w:r w:rsidR="00F27162">
        <w:rPr>
          <w:rFonts w:ascii="Arial" w:hAnsi="Arial" w:hint="cs"/>
          <w:rtl/>
        </w:rPr>
        <w:t xml:space="preserve"> עדויותיהם של עורך ההסכם</w:t>
      </w:r>
      <w:r w:rsidR="00E127D9">
        <w:rPr>
          <w:rFonts w:ascii="Arial" w:hAnsi="Arial" w:hint="cs"/>
          <w:rtl/>
        </w:rPr>
        <w:t xml:space="preserve"> עו"ד </w:t>
      </w:r>
      <w:r w:rsidR="00A84BD1">
        <w:rPr>
          <w:rFonts w:ascii="Arial" w:hAnsi="Arial" w:hint="cs"/>
          <w:rtl/>
        </w:rPr>
        <w:t>י'</w:t>
      </w:r>
      <w:r w:rsidR="00F27162">
        <w:rPr>
          <w:rFonts w:ascii="Arial" w:hAnsi="Arial" w:hint="cs"/>
          <w:rtl/>
        </w:rPr>
        <w:t xml:space="preserve">, וכן </w:t>
      </w:r>
      <w:r w:rsidR="004A6154">
        <w:rPr>
          <w:rFonts w:ascii="Arial" w:hAnsi="Arial" w:hint="cs"/>
          <w:rtl/>
        </w:rPr>
        <w:t xml:space="preserve">עדות </w:t>
      </w:r>
      <w:r w:rsidR="00F27162">
        <w:rPr>
          <w:rFonts w:ascii="Arial" w:hAnsi="Arial" w:hint="cs"/>
          <w:rtl/>
        </w:rPr>
        <w:t xml:space="preserve">הנוטריון </w:t>
      </w:r>
      <w:r w:rsidR="00E127D9">
        <w:rPr>
          <w:rFonts w:ascii="Arial" w:hAnsi="Arial" w:hint="cs"/>
          <w:rtl/>
        </w:rPr>
        <w:t xml:space="preserve">עו"ד </w:t>
      </w:r>
      <w:r w:rsidR="00A84BD1">
        <w:rPr>
          <w:rFonts w:ascii="Arial" w:hAnsi="Arial" w:hint="cs"/>
          <w:rtl/>
        </w:rPr>
        <w:t>ד'</w:t>
      </w:r>
      <w:r w:rsidR="00502E54">
        <w:rPr>
          <w:rFonts w:ascii="Arial" w:hAnsi="Arial" w:hint="cs"/>
          <w:rtl/>
        </w:rPr>
        <w:t>,</w:t>
      </w:r>
      <w:r w:rsidR="00E127D9">
        <w:rPr>
          <w:rFonts w:ascii="Arial" w:hAnsi="Arial" w:hint="cs"/>
          <w:rtl/>
        </w:rPr>
        <w:t xml:space="preserve"> א</w:t>
      </w:r>
      <w:r w:rsidR="001356DE">
        <w:rPr>
          <w:rFonts w:ascii="Arial" w:hAnsi="Arial" w:hint="cs"/>
          <w:rtl/>
        </w:rPr>
        <w:t>ש</w:t>
      </w:r>
      <w:r w:rsidR="00E127D9">
        <w:rPr>
          <w:rFonts w:ascii="Arial" w:hAnsi="Arial" w:hint="cs"/>
          <w:rtl/>
        </w:rPr>
        <w:t xml:space="preserve">ר </w:t>
      </w:r>
      <w:r w:rsidR="001356DE">
        <w:rPr>
          <w:rFonts w:ascii="Arial" w:hAnsi="Arial" w:hint="cs"/>
          <w:rtl/>
        </w:rPr>
        <w:t xml:space="preserve">עפ"י הנטען </w:t>
      </w:r>
      <w:r w:rsidR="00F27162">
        <w:rPr>
          <w:rFonts w:ascii="Arial" w:hAnsi="Arial" w:hint="cs"/>
          <w:rtl/>
        </w:rPr>
        <w:t>אימת את ההסכם</w:t>
      </w:r>
      <w:r w:rsidR="00E127D9">
        <w:rPr>
          <w:rFonts w:ascii="Arial" w:hAnsi="Arial" w:hint="cs"/>
          <w:rtl/>
        </w:rPr>
        <w:t xml:space="preserve"> (להלן: "</w:t>
      </w:r>
      <w:r w:rsidR="00E127D9" w:rsidRPr="00F243BF">
        <w:rPr>
          <w:rFonts w:ascii="Arial" w:hAnsi="Arial" w:hint="cs"/>
          <w:b/>
          <w:bCs/>
          <w:rtl/>
        </w:rPr>
        <w:t>הנוטריון</w:t>
      </w:r>
      <w:r w:rsidR="00E127D9">
        <w:rPr>
          <w:rFonts w:ascii="Arial" w:hAnsi="Arial" w:hint="cs"/>
          <w:rtl/>
        </w:rPr>
        <w:t>")</w:t>
      </w:r>
      <w:r w:rsidR="00F27162">
        <w:rPr>
          <w:rFonts w:ascii="Arial" w:hAnsi="Arial" w:hint="cs"/>
          <w:rtl/>
        </w:rPr>
        <w:t xml:space="preserve">. </w:t>
      </w:r>
      <w:r w:rsidRPr="002D779F">
        <w:rPr>
          <w:rFonts w:ascii="Arial" w:hAnsi="Arial" w:hint="cs"/>
          <w:rtl/>
        </w:rPr>
        <w:t>לאחר שהצדדים הגישו סיכומי</w:t>
      </w:r>
      <w:r w:rsidR="002D779F">
        <w:rPr>
          <w:rFonts w:ascii="Arial" w:hAnsi="Arial" w:hint="cs"/>
          <w:rtl/>
        </w:rPr>
        <w:t>ה</w:t>
      </w:r>
      <w:r w:rsidRPr="002D779F">
        <w:rPr>
          <w:rFonts w:ascii="Arial" w:hAnsi="Arial" w:hint="cs"/>
          <w:rtl/>
        </w:rPr>
        <w:t>ם בכתב</w:t>
      </w:r>
      <w:r w:rsidR="002D779F" w:rsidRPr="002D779F">
        <w:rPr>
          <w:rFonts w:ascii="Arial" w:hAnsi="Arial" w:hint="cs"/>
          <w:rtl/>
        </w:rPr>
        <w:t>,</w:t>
      </w:r>
      <w:r w:rsidRPr="002D779F">
        <w:rPr>
          <w:rFonts w:ascii="Arial" w:hAnsi="Arial" w:hint="cs"/>
          <w:rtl/>
        </w:rPr>
        <w:t xml:space="preserve"> </w:t>
      </w:r>
      <w:r w:rsidR="002D779F" w:rsidRPr="002D779F">
        <w:rPr>
          <w:rFonts w:ascii="Arial" w:hAnsi="Arial" w:hint="cs"/>
          <w:rtl/>
        </w:rPr>
        <w:t xml:space="preserve">ניתנה ביום </w:t>
      </w:r>
      <w:r w:rsidR="003A22B9" w:rsidRPr="002D779F">
        <w:rPr>
          <w:rFonts w:ascii="Arial" w:hAnsi="Arial" w:hint="cs"/>
          <w:rtl/>
        </w:rPr>
        <w:t>17.4.2023 החלט</w:t>
      </w:r>
      <w:r w:rsidR="002D779F">
        <w:rPr>
          <w:rFonts w:ascii="Arial" w:hAnsi="Arial" w:hint="cs"/>
          <w:rtl/>
        </w:rPr>
        <w:t>ה</w:t>
      </w:r>
      <w:r w:rsidR="00CF3A05" w:rsidRPr="002D779F">
        <w:rPr>
          <w:rFonts w:ascii="Arial" w:hAnsi="Arial" w:hint="cs"/>
          <w:rtl/>
        </w:rPr>
        <w:t xml:space="preserve"> </w:t>
      </w:r>
      <w:r w:rsidR="002D779F">
        <w:rPr>
          <w:rFonts w:ascii="Arial" w:hAnsi="Arial" w:hint="cs"/>
          <w:rtl/>
        </w:rPr>
        <w:t xml:space="preserve">מנומקת ומפורטת </w:t>
      </w:r>
      <w:r w:rsidR="00E127D9">
        <w:rPr>
          <w:rFonts w:ascii="Arial" w:hAnsi="Arial" w:hint="cs"/>
          <w:rtl/>
        </w:rPr>
        <w:t>ה</w:t>
      </w:r>
      <w:r w:rsidR="00DE56BB">
        <w:rPr>
          <w:rFonts w:ascii="Arial" w:hAnsi="Arial" w:hint="cs"/>
          <w:rtl/>
        </w:rPr>
        <w:t>ד</w:t>
      </w:r>
      <w:r w:rsidR="00E127D9">
        <w:rPr>
          <w:rFonts w:ascii="Arial" w:hAnsi="Arial" w:hint="cs"/>
          <w:rtl/>
        </w:rPr>
        <w:t>ו</w:t>
      </w:r>
      <w:r w:rsidR="00DE56BB">
        <w:rPr>
          <w:rFonts w:ascii="Arial" w:hAnsi="Arial" w:hint="cs"/>
          <w:rtl/>
        </w:rPr>
        <w:t xml:space="preserve">חה </w:t>
      </w:r>
      <w:r w:rsidR="00E127D9">
        <w:rPr>
          <w:rFonts w:ascii="Arial" w:hAnsi="Arial" w:hint="cs"/>
          <w:rtl/>
        </w:rPr>
        <w:t xml:space="preserve">את </w:t>
      </w:r>
      <w:r w:rsidR="00CF3A05" w:rsidRPr="002D779F">
        <w:rPr>
          <w:rFonts w:ascii="Arial" w:hAnsi="Arial" w:hint="cs"/>
          <w:rtl/>
        </w:rPr>
        <w:t>הבקשה</w:t>
      </w:r>
      <w:r w:rsidR="009F7997">
        <w:rPr>
          <w:rFonts w:ascii="Arial" w:hAnsi="Arial" w:hint="cs"/>
          <w:rtl/>
        </w:rPr>
        <w:t xml:space="preserve"> </w:t>
      </w:r>
      <w:r w:rsidR="004F19A8">
        <w:rPr>
          <w:rFonts w:ascii="Arial" w:hAnsi="Arial" w:hint="cs"/>
          <w:rtl/>
        </w:rPr>
        <w:t xml:space="preserve">לפיצול הדיון </w:t>
      </w:r>
      <w:r w:rsidR="009F7997">
        <w:rPr>
          <w:rFonts w:ascii="Arial" w:hAnsi="Arial" w:hint="cs"/>
          <w:rtl/>
        </w:rPr>
        <w:t>על כל חלקיה</w:t>
      </w:r>
      <w:r w:rsidR="002D779F">
        <w:rPr>
          <w:rFonts w:ascii="Arial" w:hAnsi="Arial" w:hint="cs"/>
          <w:rtl/>
        </w:rPr>
        <w:t>.</w:t>
      </w:r>
      <w:r w:rsidR="00CF3A05" w:rsidRPr="002D779F">
        <w:rPr>
          <w:rFonts w:ascii="Arial" w:hAnsi="Arial" w:hint="cs"/>
          <w:rtl/>
        </w:rPr>
        <w:t xml:space="preserve"> </w:t>
      </w:r>
      <w:r w:rsidR="00126A35" w:rsidRPr="002D779F">
        <w:rPr>
          <w:rFonts w:ascii="Arial" w:hAnsi="Arial" w:hint="cs"/>
          <w:rtl/>
        </w:rPr>
        <w:t>בהחלט</w:t>
      </w:r>
      <w:r w:rsidR="002D779F">
        <w:rPr>
          <w:rFonts w:ascii="Arial" w:hAnsi="Arial" w:hint="cs"/>
          <w:rtl/>
        </w:rPr>
        <w:t>ה</w:t>
      </w:r>
      <w:r w:rsidR="00126A35" w:rsidRPr="002D779F">
        <w:rPr>
          <w:rFonts w:ascii="Arial" w:hAnsi="Arial" w:hint="cs"/>
          <w:rtl/>
        </w:rPr>
        <w:t xml:space="preserve"> </w:t>
      </w:r>
      <w:r w:rsidR="002D779F">
        <w:rPr>
          <w:rFonts w:ascii="Arial" w:hAnsi="Arial" w:hint="cs"/>
          <w:rtl/>
        </w:rPr>
        <w:t xml:space="preserve">זו נקבע בין היתר </w:t>
      </w:r>
      <w:r w:rsidR="00DB1A28">
        <w:rPr>
          <w:rFonts w:ascii="Arial" w:hAnsi="Arial" w:hint="cs"/>
          <w:rtl/>
        </w:rPr>
        <w:t>ש</w:t>
      </w:r>
      <w:r w:rsidR="00126A35" w:rsidRPr="002D779F">
        <w:rPr>
          <w:rFonts w:ascii="Arial" w:hAnsi="Arial" w:hint="cs"/>
          <w:rtl/>
        </w:rPr>
        <w:t>טענות הצדדים ביחס לתוקפו</w:t>
      </w:r>
      <w:r w:rsidR="009D7AFD" w:rsidRPr="002D779F">
        <w:rPr>
          <w:rFonts w:ascii="Arial" w:hAnsi="Arial" w:hint="cs"/>
          <w:rtl/>
        </w:rPr>
        <w:t xml:space="preserve"> של ההסכם והמחלוקת ביחס לשאלה באם ההסכם אכן אושר כדין </w:t>
      </w:r>
      <w:r w:rsidR="000F69F2" w:rsidRPr="002D779F">
        <w:rPr>
          <w:rFonts w:ascii="Arial" w:hAnsi="Arial" w:hint="cs"/>
          <w:rtl/>
        </w:rPr>
        <w:t xml:space="preserve">או אם לאו, </w:t>
      </w:r>
      <w:r w:rsidR="002D779F">
        <w:rPr>
          <w:rFonts w:ascii="Arial" w:hAnsi="Arial" w:hint="cs"/>
          <w:rtl/>
        </w:rPr>
        <w:t xml:space="preserve">כמו גם </w:t>
      </w:r>
      <w:r w:rsidR="000F69F2" w:rsidRPr="002D779F">
        <w:rPr>
          <w:rFonts w:ascii="Arial" w:hAnsi="Arial" w:hint="cs"/>
          <w:rtl/>
        </w:rPr>
        <w:t>יתר טענות הצדדים, יתבררו בהמשך במסגרת ההליכים שבפני.</w:t>
      </w:r>
      <w:r w:rsidR="00894DA2">
        <w:rPr>
          <w:rFonts w:ascii="Arial" w:hAnsi="Arial" w:hint="cs"/>
          <w:rtl/>
        </w:rPr>
        <w:t xml:space="preserve"> </w:t>
      </w:r>
      <w:r w:rsidR="00E127D9">
        <w:rPr>
          <w:rFonts w:ascii="Arial" w:hAnsi="Arial" w:hint="cs"/>
          <w:rtl/>
        </w:rPr>
        <w:t xml:space="preserve"> </w:t>
      </w:r>
    </w:p>
    <w:p w:rsidR="00502E54" w:rsidRPr="00502E54" w:rsidRDefault="00502E54" w:rsidP="00BD2072">
      <w:pPr>
        <w:spacing w:line="360" w:lineRule="auto"/>
        <w:ind w:left="425"/>
        <w:jc w:val="both"/>
        <w:rPr>
          <w:rFonts w:ascii="Arial" w:hAnsi="Arial"/>
        </w:rPr>
      </w:pPr>
      <w:r>
        <w:rPr>
          <w:rFonts w:ascii="Arial" w:hAnsi="Arial" w:hint="cs"/>
          <w:rtl/>
        </w:rPr>
        <w:t>שני הצדדים לא ביקש</w:t>
      </w:r>
      <w:r w:rsidR="00BD2072">
        <w:rPr>
          <w:rFonts w:ascii="Arial" w:hAnsi="Arial" w:hint="cs"/>
          <w:rtl/>
        </w:rPr>
        <w:t>ו</w:t>
      </w:r>
      <w:r>
        <w:rPr>
          <w:rFonts w:ascii="Arial" w:hAnsi="Arial" w:hint="cs"/>
          <w:rtl/>
        </w:rPr>
        <w:t xml:space="preserve"> להשיג על החלטה זו.</w:t>
      </w:r>
    </w:p>
    <w:p w:rsidR="000050C6" w:rsidRPr="00BD2072" w:rsidRDefault="000050C6" w:rsidP="000050C6">
      <w:pPr>
        <w:pStyle w:val="af0"/>
        <w:rPr>
          <w:rFonts w:ascii="Arial" w:hAnsi="Arial"/>
          <w:rtl/>
        </w:rPr>
      </w:pPr>
    </w:p>
    <w:p w:rsidR="000050C6" w:rsidRPr="002D779F" w:rsidRDefault="000050C6" w:rsidP="008A7D5E">
      <w:pPr>
        <w:pStyle w:val="af0"/>
        <w:numPr>
          <w:ilvl w:val="0"/>
          <w:numId w:val="1"/>
        </w:numPr>
        <w:spacing w:line="360" w:lineRule="auto"/>
        <w:ind w:left="425"/>
        <w:jc w:val="both"/>
        <w:rPr>
          <w:rFonts w:ascii="Arial" w:hAnsi="Arial"/>
          <w:rtl/>
        </w:rPr>
      </w:pPr>
      <w:r>
        <w:rPr>
          <w:rFonts w:ascii="Arial" w:hAnsi="Arial" w:hint="cs"/>
          <w:rtl/>
        </w:rPr>
        <w:t xml:space="preserve">הצדדים התגרשו זמ"ז ביום </w:t>
      </w:r>
      <w:r w:rsidR="008A7D5E">
        <w:rPr>
          <w:rFonts w:ascii="Arial" w:hAnsi="Arial" w:hint="cs"/>
          <w:rtl/>
        </w:rPr>
        <w:t>9.5.2023</w:t>
      </w:r>
      <w:r>
        <w:rPr>
          <w:rFonts w:ascii="Arial" w:hAnsi="Arial" w:hint="cs"/>
          <w:rtl/>
        </w:rPr>
        <w:t>.</w:t>
      </w:r>
      <w:r w:rsidR="00C67516">
        <w:rPr>
          <w:rFonts w:ascii="Arial" w:hAnsi="Arial" w:hint="cs"/>
          <w:rtl/>
        </w:rPr>
        <w:t xml:space="preserve"> בהחלטה מיום 16.7.2023 (בתלה"מ 29787-11-22) נדחתה בקשת הנתבע לסילוק </w:t>
      </w:r>
      <w:r w:rsidR="00502E54">
        <w:rPr>
          <w:rFonts w:ascii="Arial" w:hAnsi="Arial" w:hint="cs"/>
          <w:rtl/>
        </w:rPr>
        <w:t xml:space="preserve">על הסף של </w:t>
      </w:r>
      <w:r w:rsidR="00C67516">
        <w:rPr>
          <w:rFonts w:ascii="Arial" w:hAnsi="Arial" w:hint="cs"/>
          <w:rtl/>
        </w:rPr>
        <w:t xml:space="preserve">תביעת </w:t>
      </w:r>
      <w:r w:rsidR="00502E54">
        <w:rPr>
          <w:rFonts w:ascii="Arial" w:hAnsi="Arial" w:hint="cs"/>
          <w:rtl/>
        </w:rPr>
        <w:t>האישה ל</w:t>
      </w:r>
      <w:r w:rsidR="00C67516">
        <w:rPr>
          <w:rFonts w:ascii="Arial" w:hAnsi="Arial" w:hint="cs"/>
          <w:rtl/>
        </w:rPr>
        <w:t xml:space="preserve">מזונות. יחד עם זאת נקבע </w:t>
      </w:r>
      <w:r w:rsidR="00DE56BB">
        <w:rPr>
          <w:rFonts w:ascii="Arial" w:hAnsi="Arial" w:hint="cs"/>
          <w:rtl/>
        </w:rPr>
        <w:t xml:space="preserve">בהחלטה זו </w:t>
      </w:r>
      <w:r w:rsidR="00C67516">
        <w:rPr>
          <w:rFonts w:ascii="Arial" w:hAnsi="Arial" w:hint="cs"/>
          <w:rtl/>
        </w:rPr>
        <w:t>כי לאור גירושיהם של הצדדים וצמצום טענות התובעת כעולה מתגובה שהגישה במועד זה, ה</w:t>
      </w:r>
      <w:r w:rsidR="004F19A8">
        <w:rPr>
          <w:rFonts w:ascii="Arial" w:hAnsi="Arial" w:hint="cs"/>
          <w:rtl/>
        </w:rPr>
        <w:t>הכרעה</w:t>
      </w:r>
      <w:r w:rsidR="00C67516">
        <w:rPr>
          <w:rFonts w:ascii="Arial" w:hAnsi="Arial" w:hint="cs"/>
          <w:rtl/>
        </w:rPr>
        <w:t xml:space="preserve"> בתביעת המזונות תהא בסוגיית </w:t>
      </w:r>
      <w:r w:rsidR="00E127D9">
        <w:rPr>
          <w:rFonts w:ascii="Arial" w:hAnsi="Arial" w:hint="cs"/>
          <w:rtl/>
        </w:rPr>
        <w:t>ה</w:t>
      </w:r>
      <w:r w:rsidR="00C67516">
        <w:rPr>
          <w:rFonts w:ascii="Arial" w:hAnsi="Arial" w:hint="cs"/>
          <w:rtl/>
        </w:rPr>
        <w:t xml:space="preserve">זכאות למזונות אישה עד למועד </w:t>
      </w:r>
      <w:r w:rsidR="004F19A8">
        <w:rPr>
          <w:rFonts w:ascii="Arial" w:hAnsi="Arial" w:hint="cs"/>
          <w:rtl/>
        </w:rPr>
        <w:t>גירושי</w:t>
      </w:r>
      <w:r w:rsidR="00C67516">
        <w:rPr>
          <w:rFonts w:ascii="Arial" w:hAnsi="Arial" w:hint="cs"/>
          <w:rtl/>
        </w:rPr>
        <w:t xml:space="preserve"> הצדדים. </w:t>
      </w:r>
    </w:p>
    <w:p w:rsidR="00E8020E" w:rsidRPr="000F69F2" w:rsidRDefault="00A37503" w:rsidP="00A37503">
      <w:pPr>
        <w:pStyle w:val="af0"/>
        <w:spacing w:line="360" w:lineRule="auto"/>
        <w:ind w:left="425"/>
        <w:jc w:val="both"/>
        <w:rPr>
          <w:rFonts w:ascii="Arial" w:hAnsi="Arial"/>
        </w:rPr>
      </w:pPr>
      <w:r>
        <w:rPr>
          <w:rFonts w:ascii="Arial" w:hAnsi="Arial" w:hint="cs"/>
          <w:rtl/>
        </w:rPr>
        <w:t xml:space="preserve"> </w:t>
      </w:r>
    </w:p>
    <w:p w:rsidR="007E2377" w:rsidRPr="007E2377" w:rsidRDefault="007E4A33" w:rsidP="00741A44">
      <w:pPr>
        <w:pStyle w:val="af0"/>
        <w:numPr>
          <w:ilvl w:val="0"/>
          <w:numId w:val="1"/>
        </w:numPr>
        <w:spacing w:line="360" w:lineRule="auto"/>
        <w:ind w:left="425"/>
        <w:jc w:val="both"/>
        <w:rPr>
          <w:rFonts w:ascii="Arial" w:hAnsi="Arial"/>
        </w:rPr>
      </w:pPr>
      <w:r w:rsidRPr="00DC173A">
        <w:rPr>
          <w:rFonts w:ascii="Arial" w:hAnsi="Arial" w:hint="cs"/>
          <w:rtl/>
        </w:rPr>
        <w:t>ביום 4.6.2024 הגיש הנתבע בקשה נוספת לסילוק התובענה על הסף</w:t>
      </w:r>
      <w:r w:rsidR="00DC173A" w:rsidRPr="00DC173A">
        <w:rPr>
          <w:rFonts w:ascii="Arial" w:hAnsi="Arial" w:hint="cs"/>
          <w:rtl/>
        </w:rPr>
        <w:t xml:space="preserve"> (בקשה מס' 61)</w:t>
      </w:r>
      <w:r w:rsidRPr="00DC173A">
        <w:rPr>
          <w:rFonts w:ascii="Arial" w:hAnsi="Arial" w:hint="cs"/>
          <w:rtl/>
        </w:rPr>
        <w:t>, וזאת לאור "שינוי נסיבות דרמטי"</w:t>
      </w:r>
      <w:r w:rsidR="00894DA2">
        <w:rPr>
          <w:rFonts w:ascii="Arial" w:hAnsi="Arial" w:hint="cs"/>
          <w:rtl/>
        </w:rPr>
        <w:t xml:space="preserve"> כטענתו</w:t>
      </w:r>
      <w:r w:rsidR="00E127D9">
        <w:rPr>
          <w:rFonts w:ascii="Arial" w:hAnsi="Arial" w:hint="cs"/>
          <w:rtl/>
        </w:rPr>
        <w:t>.</w:t>
      </w:r>
      <w:r w:rsidR="00DE56BB">
        <w:rPr>
          <w:rFonts w:ascii="Arial" w:hAnsi="Arial" w:hint="cs"/>
          <w:rtl/>
        </w:rPr>
        <w:t xml:space="preserve"> </w:t>
      </w:r>
      <w:r w:rsidR="00E127D9">
        <w:rPr>
          <w:rFonts w:ascii="Arial" w:hAnsi="Arial" w:hint="cs"/>
          <w:rtl/>
        </w:rPr>
        <w:t>הנתבע טען ש</w:t>
      </w:r>
      <w:r w:rsidRPr="00DC173A">
        <w:rPr>
          <w:rFonts w:ascii="Arial" w:hAnsi="Arial" w:hint="cs"/>
          <w:rtl/>
        </w:rPr>
        <w:t>הנוטריון</w:t>
      </w:r>
      <w:r w:rsidR="004F19A8">
        <w:rPr>
          <w:rFonts w:ascii="Arial" w:hAnsi="Arial" w:hint="cs"/>
          <w:rtl/>
        </w:rPr>
        <w:t xml:space="preserve"> </w:t>
      </w:r>
      <w:r w:rsidRPr="00DC173A">
        <w:rPr>
          <w:rFonts w:ascii="Arial" w:hAnsi="Arial" w:hint="cs"/>
          <w:rtl/>
        </w:rPr>
        <w:t>א</w:t>
      </w:r>
      <w:r w:rsidR="00D43EB9">
        <w:rPr>
          <w:rFonts w:ascii="Arial" w:hAnsi="Arial" w:hint="cs"/>
          <w:rtl/>
        </w:rPr>
        <w:t>י</w:t>
      </w:r>
      <w:r w:rsidRPr="00DC173A">
        <w:rPr>
          <w:rFonts w:ascii="Arial" w:hAnsi="Arial" w:hint="cs"/>
          <w:rtl/>
        </w:rPr>
        <w:t xml:space="preserve">תר </w:t>
      </w:r>
      <w:r w:rsidR="004F19A8" w:rsidRPr="00DC173A">
        <w:rPr>
          <w:rFonts w:ascii="Arial" w:hAnsi="Arial" w:hint="cs"/>
          <w:rtl/>
        </w:rPr>
        <w:t xml:space="preserve">בקלסר ישן במשרדו </w:t>
      </w:r>
      <w:r w:rsidR="00741A44">
        <w:rPr>
          <w:rFonts w:ascii="Arial" w:hAnsi="Arial" w:hint="cs"/>
          <w:rtl/>
        </w:rPr>
        <w:t>ה</w:t>
      </w:r>
      <w:r w:rsidRPr="00DC173A">
        <w:rPr>
          <w:rFonts w:ascii="Arial" w:hAnsi="Arial" w:hint="cs"/>
          <w:rtl/>
        </w:rPr>
        <w:t>עתק מ</w:t>
      </w:r>
      <w:r w:rsidR="004F19A8">
        <w:rPr>
          <w:rFonts w:ascii="Arial" w:hAnsi="Arial" w:hint="cs"/>
          <w:rtl/>
        </w:rPr>
        <w:t>ה</w:t>
      </w:r>
      <w:r w:rsidRPr="00DC173A">
        <w:rPr>
          <w:rFonts w:ascii="Arial" w:hAnsi="Arial" w:hint="cs"/>
          <w:rtl/>
        </w:rPr>
        <w:t>הסכ</w:t>
      </w:r>
      <w:r w:rsidR="004F19A8">
        <w:rPr>
          <w:rFonts w:ascii="Arial" w:hAnsi="Arial" w:hint="cs"/>
          <w:rtl/>
        </w:rPr>
        <w:t>ם</w:t>
      </w:r>
      <w:r w:rsidRPr="00DC173A">
        <w:rPr>
          <w:rFonts w:ascii="Arial" w:hAnsi="Arial" w:hint="cs"/>
          <w:rtl/>
        </w:rPr>
        <w:t xml:space="preserve"> </w:t>
      </w:r>
      <w:r w:rsidR="004F19A8">
        <w:rPr>
          <w:rFonts w:ascii="Arial" w:hAnsi="Arial" w:hint="cs"/>
          <w:rtl/>
        </w:rPr>
        <w:t>כשהוא</w:t>
      </w:r>
      <w:r w:rsidR="00F243BF">
        <w:rPr>
          <w:rFonts w:ascii="Arial" w:hAnsi="Arial" w:hint="cs"/>
          <w:rtl/>
        </w:rPr>
        <w:t xml:space="preserve"> </w:t>
      </w:r>
      <w:r w:rsidR="00DC173A" w:rsidRPr="00DC173A">
        <w:rPr>
          <w:rFonts w:ascii="Arial" w:hAnsi="Arial" w:hint="cs"/>
          <w:rtl/>
        </w:rPr>
        <w:t xml:space="preserve">חתום </w:t>
      </w:r>
      <w:r w:rsidR="00F243BF">
        <w:rPr>
          <w:rFonts w:ascii="Arial" w:hAnsi="Arial" w:hint="cs"/>
          <w:rtl/>
        </w:rPr>
        <w:t xml:space="preserve">גם </w:t>
      </w:r>
      <w:r w:rsidR="00DC173A" w:rsidRPr="00DC173A">
        <w:rPr>
          <w:rFonts w:ascii="Arial" w:hAnsi="Arial" w:hint="cs"/>
          <w:rtl/>
        </w:rPr>
        <w:t>על ידו</w:t>
      </w:r>
      <w:r w:rsidRPr="00DC173A">
        <w:rPr>
          <w:rFonts w:ascii="Arial" w:hAnsi="Arial" w:hint="cs"/>
          <w:rtl/>
        </w:rPr>
        <w:t>. לבקשה זו צורף תצהירו של הנוטריון מיום 2.5.2023</w:t>
      </w:r>
      <w:r w:rsidR="00DC173A" w:rsidRPr="00DC173A">
        <w:rPr>
          <w:rFonts w:ascii="Arial" w:hAnsi="Arial" w:hint="cs"/>
          <w:rtl/>
        </w:rPr>
        <w:t xml:space="preserve">, וכן </w:t>
      </w:r>
      <w:r w:rsidR="00741A44">
        <w:rPr>
          <w:rFonts w:ascii="Arial" w:hAnsi="Arial" w:hint="cs"/>
          <w:rtl/>
        </w:rPr>
        <w:t>ה</w:t>
      </w:r>
      <w:r w:rsidR="00DC173A" w:rsidRPr="00DC173A">
        <w:rPr>
          <w:rFonts w:ascii="Arial" w:hAnsi="Arial" w:hint="cs"/>
          <w:rtl/>
        </w:rPr>
        <w:t xml:space="preserve">עתק </w:t>
      </w:r>
      <w:r w:rsidR="00DE56BB">
        <w:rPr>
          <w:rFonts w:ascii="Arial" w:hAnsi="Arial" w:hint="cs"/>
          <w:rtl/>
        </w:rPr>
        <w:t>מ</w:t>
      </w:r>
      <w:r w:rsidR="00DC173A" w:rsidRPr="00DC173A">
        <w:rPr>
          <w:rFonts w:ascii="Arial" w:hAnsi="Arial" w:hint="cs"/>
          <w:rtl/>
        </w:rPr>
        <w:t>ההסכם כשהוא חתום הן ע"י הצדדים והן ע"י הנוטריון</w:t>
      </w:r>
      <w:r w:rsidRPr="00DC173A">
        <w:rPr>
          <w:rFonts w:ascii="Arial" w:hAnsi="Arial" w:hint="cs"/>
          <w:rtl/>
        </w:rPr>
        <w:t>.</w:t>
      </w:r>
      <w:r w:rsidR="00DC173A" w:rsidRPr="00DC173A">
        <w:rPr>
          <w:rFonts w:ascii="Arial" w:hAnsi="Arial" w:hint="cs"/>
          <w:rtl/>
        </w:rPr>
        <w:t xml:space="preserve"> </w:t>
      </w:r>
      <w:r w:rsidR="00DC173A" w:rsidRPr="006C4192">
        <w:rPr>
          <w:rFonts w:ascii="Arial" w:hAnsi="Arial" w:hint="cs"/>
          <w:b/>
          <w:bCs/>
          <w:rtl/>
        </w:rPr>
        <w:t xml:space="preserve">גם לבקשה זו לא צורף האישור הנוטריוני </w:t>
      </w:r>
      <w:r w:rsidR="00894DA2" w:rsidRPr="006C4192">
        <w:rPr>
          <w:rFonts w:ascii="Arial" w:hAnsi="Arial" w:hint="cs"/>
          <w:b/>
          <w:bCs/>
          <w:rtl/>
        </w:rPr>
        <w:t>עצמו</w:t>
      </w:r>
      <w:r w:rsidR="00DE56BB" w:rsidRPr="006C4192">
        <w:rPr>
          <w:rFonts w:ascii="Arial" w:hAnsi="Arial" w:hint="cs"/>
          <w:b/>
          <w:bCs/>
          <w:rtl/>
        </w:rPr>
        <w:t xml:space="preserve"> </w:t>
      </w:r>
      <w:r w:rsidR="00D43EB9" w:rsidRPr="006C4192">
        <w:rPr>
          <w:rFonts w:ascii="Arial" w:hAnsi="Arial" w:hint="cs"/>
          <w:b/>
          <w:bCs/>
          <w:rtl/>
        </w:rPr>
        <w:t>הנדרש ממנו יעלה שההסכם אכן אומת כדין</w:t>
      </w:r>
      <w:r w:rsidR="007E2377">
        <w:rPr>
          <w:rFonts w:ascii="Arial" w:hAnsi="Arial" w:hint="cs"/>
          <w:rtl/>
        </w:rPr>
        <w:t>.</w:t>
      </w:r>
    </w:p>
    <w:p w:rsidR="00DC173A" w:rsidRDefault="00DC173A" w:rsidP="00DC173A">
      <w:pPr>
        <w:pStyle w:val="af0"/>
        <w:spacing w:line="360" w:lineRule="auto"/>
        <w:ind w:left="425"/>
        <w:jc w:val="both"/>
        <w:rPr>
          <w:rFonts w:ascii="Arial" w:hAnsi="Arial"/>
          <w:rtl/>
        </w:rPr>
      </w:pPr>
      <w:r>
        <w:rPr>
          <w:rFonts w:ascii="Arial" w:hAnsi="Arial" w:hint="cs"/>
          <w:rtl/>
        </w:rPr>
        <w:t>בקשה זו נדחתה בהחלטה מנומקת מיום 14.6.2024.</w:t>
      </w:r>
    </w:p>
    <w:p w:rsidR="00DC173A" w:rsidRDefault="00B6444C" w:rsidP="00DC173A">
      <w:pPr>
        <w:pStyle w:val="af0"/>
        <w:spacing w:line="360" w:lineRule="auto"/>
        <w:ind w:left="425"/>
        <w:jc w:val="both"/>
        <w:rPr>
          <w:rFonts w:ascii="Arial" w:hAnsi="Arial"/>
        </w:rPr>
      </w:pPr>
      <w:r>
        <w:rPr>
          <w:rFonts w:ascii="Arial" w:hAnsi="Arial" w:hint="cs"/>
          <w:rtl/>
        </w:rPr>
        <w:t>בקשת רשות ערעור שהגיש הנתבע על החלטה זו (רמ"ש 38165-07-23) נמחקה ביום 5.9.2023.</w:t>
      </w:r>
    </w:p>
    <w:p w:rsidR="00A37503" w:rsidRPr="00B6444C" w:rsidRDefault="00A37503" w:rsidP="00A37503">
      <w:pPr>
        <w:pStyle w:val="af0"/>
        <w:rPr>
          <w:rFonts w:ascii="Arial" w:hAnsi="Arial"/>
          <w:rtl/>
        </w:rPr>
      </w:pPr>
    </w:p>
    <w:p w:rsidR="004809AE" w:rsidRDefault="000D7D1D" w:rsidP="00046963">
      <w:pPr>
        <w:pStyle w:val="af0"/>
        <w:numPr>
          <w:ilvl w:val="0"/>
          <w:numId w:val="1"/>
        </w:numPr>
        <w:spacing w:line="360" w:lineRule="auto"/>
        <w:ind w:left="425"/>
        <w:jc w:val="both"/>
        <w:rPr>
          <w:rFonts w:ascii="Arial" w:hAnsi="Arial"/>
        </w:rPr>
      </w:pPr>
      <w:r>
        <w:rPr>
          <w:rFonts w:ascii="Arial" w:hAnsi="Arial" w:hint="cs"/>
          <w:rtl/>
        </w:rPr>
        <w:t>ב</w:t>
      </w:r>
      <w:r w:rsidR="00D43EB9">
        <w:rPr>
          <w:rFonts w:ascii="Arial" w:hAnsi="Arial" w:hint="cs"/>
          <w:rtl/>
        </w:rPr>
        <w:t>החלטה מ</w:t>
      </w:r>
      <w:r w:rsidR="007165BE">
        <w:rPr>
          <w:rFonts w:ascii="Arial" w:hAnsi="Arial" w:hint="cs"/>
          <w:rtl/>
        </w:rPr>
        <w:t>יום 19.6.2023 ניתנו הוראות להגשת תצהירי עדות ראשית מטעם הצדדים ב</w:t>
      </w:r>
      <w:r w:rsidR="00D43EB9">
        <w:rPr>
          <w:rFonts w:ascii="Arial" w:hAnsi="Arial" w:hint="cs"/>
          <w:rtl/>
        </w:rPr>
        <w:t>שתי ה</w:t>
      </w:r>
      <w:r w:rsidR="007165BE">
        <w:rPr>
          <w:rFonts w:ascii="Arial" w:hAnsi="Arial" w:hint="cs"/>
          <w:rtl/>
        </w:rPr>
        <w:t>תובענות</w:t>
      </w:r>
      <w:r w:rsidR="00D43EB9">
        <w:rPr>
          <w:rFonts w:ascii="Arial" w:hAnsi="Arial" w:hint="cs"/>
          <w:rtl/>
        </w:rPr>
        <w:t>,</w:t>
      </w:r>
      <w:r w:rsidR="007165BE">
        <w:rPr>
          <w:rFonts w:ascii="Arial" w:hAnsi="Arial" w:hint="cs"/>
          <w:rtl/>
        </w:rPr>
        <w:t xml:space="preserve"> וכן נקבע קדם משפט מסכם</w:t>
      </w:r>
      <w:r w:rsidR="009B75EA">
        <w:rPr>
          <w:rFonts w:ascii="Arial" w:hAnsi="Arial" w:hint="cs"/>
          <w:rtl/>
        </w:rPr>
        <w:t xml:space="preserve"> </w:t>
      </w:r>
      <w:r>
        <w:rPr>
          <w:rFonts w:ascii="Arial" w:hAnsi="Arial" w:hint="cs"/>
          <w:rtl/>
        </w:rPr>
        <w:t>ל</w:t>
      </w:r>
      <w:r w:rsidR="009B75EA">
        <w:rPr>
          <w:rFonts w:ascii="Arial" w:hAnsi="Arial" w:hint="cs"/>
          <w:rtl/>
        </w:rPr>
        <w:t>יום 12.12.2023</w:t>
      </w:r>
      <w:r w:rsidR="007165BE">
        <w:rPr>
          <w:rFonts w:ascii="Arial" w:hAnsi="Arial" w:hint="cs"/>
          <w:rtl/>
        </w:rPr>
        <w:t>.</w:t>
      </w:r>
      <w:r w:rsidR="009B75EA">
        <w:rPr>
          <w:rFonts w:ascii="Arial" w:hAnsi="Arial" w:hint="cs"/>
          <w:rtl/>
        </w:rPr>
        <w:t xml:space="preserve"> </w:t>
      </w:r>
      <w:r w:rsidR="00A60760">
        <w:rPr>
          <w:rFonts w:ascii="Arial" w:hAnsi="Arial" w:hint="cs"/>
          <w:rtl/>
        </w:rPr>
        <w:t>התובעת הגישה את תצהירה ביום 11.10.2023. הנתבע הגיש את תצהיריו ביום 1</w:t>
      </w:r>
      <w:r w:rsidR="003070F0">
        <w:rPr>
          <w:rFonts w:ascii="Arial" w:hAnsi="Arial" w:hint="cs"/>
          <w:rtl/>
        </w:rPr>
        <w:t>1</w:t>
      </w:r>
      <w:r w:rsidR="00A60760">
        <w:rPr>
          <w:rFonts w:ascii="Arial" w:hAnsi="Arial" w:hint="cs"/>
          <w:rtl/>
        </w:rPr>
        <w:t xml:space="preserve">.12.2023. </w:t>
      </w:r>
      <w:r w:rsidR="00D43EB9">
        <w:rPr>
          <w:rFonts w:ascii="Arial" w:hAnsi="Arial" w:hint="cs"/>
          <w:rtl/>
        </w:rPr>
        <w:t>הנתבע הת</w:t>
      </w:r>
      <w:r w:rsidR="00046963">
        <w:rPr>
          <w:rFonts w:ascii="Arial" w:hAnsi="Arial" w:hint="cs"/>
          <w:rtl/>
        </w:rPr>
        <w:t>מקד</w:t>
      </w:r>
      <w:r w:rsidR="00D43EB9">
        <w:rPr>
          <w:rFonts w:ascii="Arial" w:hAnsi="Arial" w:hint="cs"/>
          <w:rtl/>
        </w:rPr>
        <w:t xml:space="preserve"> בתצהירו ב</w:t>
      </w:r>
      <w:r w:rsidR="00A60760">
        <w:rPr>
          <w:rFonts w:ascii="Arial" w:hAnsi="Arial" w:hint="cs"/>
          <w:rtl/>
        </w:rPr>
        <w:t xml:space="preserve">סוגיית תוקפו של ההסכם, ולשיטתו </w:t>
      </w:r>
      <w:r w:rsidR="00D43EB9">
        <w:rPr>
          <w:rFonts w:ascii="Arial" w:hAnsi="Arial" w:hint="cs"/>
          <w:rtl/>
        </w:rPr>
        <w:t xml:space="preserve">עשה כן </w:t>
      </w:r>
      <w:r w:rsidR="00A60760">
        <w:rPr>
          <w:rFonts w:ascii="Arial" w:hAnsi="Arial" w:hint="cs"/>
          <w:rtl/>
        </w:rPr>
        <w:t xml:space="preserve">בהתאם להחלטת בית המשפט המחוזי מיום 23.8.2023 ברמ"ש 28221-09-23. </w:t>
      </w:r>
      <w:r w:rsidR="00070725">
        <w:rPr>
          <w:rFonts w:ascii="Arial" w:hAnsi="Arial" w:hint="cs"/>
          <w:rtl/>
        </w:rPr>
        <w:t>לעניין זה יוער שלא ניתנה כל החלטה על ידי בית משפט זה או ע"י ערכאת הערעור אשר תיחמה את גדר המחלוקת לסוגיית תוקפו של ההסכם בלבד.</w:t>
      </w:r>
    </w:p>
    <w:p w:rsidR="00DC173A" w:rsidRPr="00070725" w:rsidRDefault="004809AE" w:rsidP="004809AE">
      <w:pPr>
        <w:pStyle w:val="af0"/>
        <w:spacing w:line="360" w:lineRule="auto"/>
        <w:ind w:left="425"/>
        <w:jc w:val="both"/>
        <w:rPr>
          <w:rFonts w:ascii="Arial" w:hAnsi="Arial"/>
        </w:rPr>
      </w:pPr>
      <w:r>
        <w:rPr>
          <w:rFonts w:ascii="Arial" w:hAnsi="Arial" w:hint="cs"/>
          <w:rtl/>
        </w:rPr>
        <w:t>ב</w:t>
      </w:r>
      <w:r w:rsidR="009B75EA" w:rsidRPr="00070725">
        <w:rPr>
          <w:rFonts w:ascii="Arial" w:hAnsi="Arial" w:hint="cs"/>
          <w:rtl/>
        </w:rPr>
        <w:t xml:space="preserve">תום </w:t>
      </w:r>
      <w:r w:rsidR="00A60760" w:rsidRPr="00070725">
        <w:rPr>
          <w:rFonts w:ascii="Arial" w:hAnsi="Arial" w:hint="cs"/>
          <w:rtl/>
        </w:rPr>
        <w:t xml:space="preserve">קדם המשפט המסכם </w:t>
      </w:r>
      <w:r w:rsidR="009B75EA" w:rsidRPr="00070725">
        <w:rPr>
          <w:rFonts w:ascii="Arial" w:hAnsi="Arial" w:hint="cs"/>
          <w:rtl/>
        </w:rPr>
        <w:t>נקבעו</w:t>
      </w:r>
      <w:r w:rsidR="000D7D1D" w:rsidRPr="00070725">
        <w:rPr>
          <w:rFonts w:ascii="Arial" w:hAnsi="Arial" w:hint="cs"/>
          <w:rtl/>
        </w:rPr>
        <w:t xml:space="preserve"> </w:t>
      </w:r>
      <w:r w:rsidR="009B75EA" w:rsidRPr="00070725">
        <w:rPr>
          <w:rFonts w:ascii="Arial" w:hAnsi="Arial" w:hint="cs"/>
          <w:rtl/>
        </w:rPr>
        <w:t>מועדים לשמיעת הוכחות בשתי התובענות.</w:t>
      </w:r>
      <w:r w:rsidR="00A60760" w:rsidRPr="00070725">
        <w:rPr>
          <w:rFonts w:ascii="Arial" w:hAnsi="Arial" w:hint="cs"/>
          <w:rtl/>
        </w:rPr>
        <w:t xml:space="preserve"> </w:t>
      </w:r>
    </w:p>
    <w:p w:rsidR="00DC173A" w:rsidRPr="004809AE" w:rsidRDefault="00DC173A" w:rsidP="00DC173A">
      <w:pPr>
        <w:pStyle w:val="af0"/>
        <w:rPr>
          <w:rFonts w:ascii="Arial" w:hAnsi="Arial"/>
          <w:rtl/>
        </w:rPr>
      </w:pPr>
    </w:p>
    <w:p w:rsidR="00BF5D28" w:rsidRDefault="000D7D1D" w:rsidP="00173EDD">
      <w:pPr>
        <w:pStyle w:val="af0"/>
        <w:numPr>
          <w:ilvl w:val="0"/>
          <w:numId w:val="1"/>
        </w:numPr>
        <w:spacing w:line="360" w:lineRule="auto"/>
        <w:ind w:left="425"/>
        <w:jc w:val="both"/>
        <w:rPr>
          <w:rFonts w:ascii="Arial" w:hAnsi="Arial"/>
        </w:rPr>
      </w:pPr>
      <w:r>
        <w:rPr>
          <w:rFonts w:ascii="Arial" w:hAnsi="Arial" w:hint="cs"/>
          <w:rtl/>
        </w:rPr>
        <w:t xml:space="preserve">במסגרת </w:t>
      </w:r>
      <w:r w:rsidR="002055C5">
        <w:rPr>
          <w:rFonts w:ascii="Arial" w:hAnsi="Arial" w:hint="cs"/>
          <w:rtl/>
        </w:rPr>
        <w:t xml:space="preserve">דיוני ההוכחות </w:t>
      </w:r>
      <w:r>
        <w:rPr>
          <w:rFonts w:ascii="Arial" w:hAnsi="Arial" w:hint="cs"/>
          <w:rtl/>
        </w:rPr>
        <w:t xml:space="preserve">שהתקיימו </w:t>
      </w:r>
      <w:r w:rsidR="006C4192">
        <w:rPr>
          <w:rFonts w:ascii="Arial" w:hAnsi="Arial" w:hint="cs"/>
          <w:rtl/>
        </w:rPr>
        <w:t xml:space="preserve">בפני </w:t>
      </w:r>
      <w:r w:rsidR="00A60760">
        <w:rPr>
          <w:rFonts w:ascii="Arial" w:hAnsi="Arial" w:hint="cs"/>
          <w:rtl/>
        </w:rPr>
        <w:t xml:space="preserve">ביום 21.3.2024 וביום 24.3.2024, </w:t>
      </w:r>
      <w:r w:rsidR="002055C5">
        <w:rPr>
          <w:rFonts w:ascii="Arial" w:hAnsi="Arial" w:hint="cs"/>
          <w:rtl/>
        </w:rPr>
        <w:t>נחקרו כלל עדיהם של הצדדים</w:t>
      </w:r>
      <w:r>
        <w:rPr>
          <w:rFonts w:ascii="Arial" w:hAnsi="Arial" w:hint="cs"/>
          <w:rtl/>
        </w:rPr>
        <w:t>, ולאחר מכן הוגשו סיכומי</w:t>
      </w:r>
      <w:r w:rsidR="00173EDD">
        <w:rPr>
          <w:rFonts w:ascii="Arial" w:hAnsi="Arial" w:hint="cs"/>
          <w:rtl/>
        </w:rPr>
        <w:t>ה</w:t>
      </w:r>
      <w:r>
        <w:rPr>
          <w:rFonts w:ascii="Arial" w:hAnsi="Arial" w:hint="cs"/>
          <w:rtl/>
        </w:rPr>
        <w:t>ם</w:t>
      </w:r>
      <w:r w:rsidR="00173EDD">
        <w:rPr>
          <w:rFonts w:ascii="Arial" w:hAnsi="Arial" w:hint="cs"/>
          <w:rtl/>
        </w:rPr>
        <w:t xml:space="preserve"> בכתב</w:t>
      </w:r>
      <w:r w:rsidR="002055C5">
        <w:rPr>
          <w:rFonts w:ascii="Arial" w:hAnsi="Arial" w:hint="cs"/>
          <w:rtl/>
        </w:rPr>
        <w:t>, ומכאן פסק דין זה.</w:t>
      </w:r>
    </w:p>
    <w:p w:rsidR="002055C5" w:rsidRPr="006C4192" w:rsidRDefault="002055C5" w:rsidP="002055C5">
      <w:pPr>
        <w:rPr>
          <w:rFonts w:ascii="Arial" w:hAnsi="Arial"/>
          <w:rtl/>
        </w:rPr>
      </w:pPr>
    </w:p>
    <w:p w:rsidR="00DF7475" w:rsidRPr="00AC07A6" w:rsidRDefault="00DF7475" w:rsidP="00DF7475">
      <w:pPr>
        <w:pStyle w:val="af0"/>
        <w:rPr>
          <w:rFonts w:ascii="Arial" w:hAnsi="Arial"/>
          <w:rtl/>
        </w:rPr>
      </w:pPr>
    </w:p>
    <w:p w:rsidR="00DF7475" w:rsidRPr="00423CA5" w:rsidRDefault="00DF7475" w:rsidP="005E4A2E">
      <w:pPr>
        <w:spacing w:line="360" w:lineRule="auto"/>
        <w:jc w:val="both"/>
        <w:rPr>
          <w:rFonts w:ascii="Arial" w:hAnsi="Arial"/>
          <w:b/>
          <w:bCs/>
          <w:sz w:val="28"/>
          <w:szCs w:val="28"/>
          <w:u w:val="single"/>
        </w:rPr>
      </w:pPr>
      <w:r w:rsidRPr="00423CA5">
        <w:rPr>
          <w:rFonts w:ascii="Arial" w:hAnsi="Arial"/>
          <w:b/>
          <w:bCs/>
          <w:sz w:val="28"/>
          <w:szCs w:val="28"/>
          <w:u w:val="single"/>
          <w:rtl/>
        </w:rPr>
        <w:t>תמצית טענות ה</w:t>
      </w:r>
      <w:r w:rsidR="005E4A2E" w:rsidRPr="00423CA5">
        <w:rPr>
          <w:rFonts w:ascii="Arial" w:hAnsi="Arial" w:hint="cs"/>
          <w:b/>
          <w:bCs/>
          <w:sz w:val="28"/>
          <w:szCs w:val="28"/>
          <w:u w:val="single"/>
          <w:rtl/>
        </w:rPr>
        <w:t>תובעת</w:t>
      </w:r>
    </w:p>
    <w:p w:rsidR="00DF7475" w:rsidRPr="00DF7475" w:rsidRDefault="00DF7475" w:rsidP="00DF7475">
      <w:pPr>
        <w:pStyle w:val="af0"/>
        <w:rPr>
          <w:rFonts w:ascii="Arial" w:hAnsi="Arial"/>
          <w:rtl/>
        </w:rPr>
      </w:pPr>
    </w:p>
    <w:p w:rsidR="00DF7475" w:rsidRDefault="00D06208" w:rsidP="00251FB1">
      <w:pPr>
        <w:pStyle w:val="af0"/>
        <w:numPr>
          <w:ilvl w:val="0"/>
          <w:numId w:val="1"/>
        </w:numPr>
        <w:spacing w:line="360" w:lineRule="auto"/>
        <w:ind w:left="425"/>
        <w:jc w:val="both"/>
        <w:rPr>
          <w:rFonts w:ascii="Arial" w:hAnsi="Arial"/>
        </w:rPr>
      </w:pPr>
      <w:r>
        <w:rPr>
          <w:rFonts w:ascii="Arial" w:hAnsi="Arial" w:hint="cs"/>
          <w:rtl/>
        </w:rPr>
        <w:t>ה</w:t>
      </w:r>
      <w:r w:rsidR="00DF7475">
        <w:rPr>
          <w:rFonts w:ascii="Arial" w:hAnsi="Arial" w:hint="cs"/>
          <w:rtl/>
        </w:rPr>
        <w:t xml:space="preserve">צדדים נישאו בנישואין אזרחיים בקפריסין ביום </w:t>
      </w:r>
      <w:r w:rsidR="00251FB1">
        <w:rPr>
          <w:rFonts w:ascii="Arial" w:hAnsi="Arial" w:hint="cs"/>
          <w:rtl/>
        </w:rPr>
        <w:t>23.10.1996</w:t>
      </w:r>
      <w:r w:rsidR="00DF7475">
        <w:rPr>
          <w:rFonts w:ascii="Arial" w:hAnsi="Arial" w:hint="cs"/>
          <w:rtl/>
        </w:rPr>
        <w:t xml:space="preserve">, ובמהלך נישואיהם נולד בנם המשותף. התובעת ציינה </w:t>
      </w:r>
      <w:r w:rsidR="006C4192">
        <w:rPr>
          <w:rFonts w:ascii="Arial" w:hAnsi="Arial" w:hint="cs"/>
          <w:rtl/>
        </w:rPr>
        <w:t xml:space="preserve">כי </w:t>
      </w:r>
      <w:r w:rsidR="00DF7475">
        <w:rPr>
          <w:rFonts w:ascii="Arial" w:hAnsi="Arial" w:hint="cs"/>
          <w:rtl/>
        </w:rPr>
        <w:t>"למיטב ז</w:t>
      </w:r>
      <w:r w:rsidR="005F4ABA">
        <w:rPr>
          <w:rFonts w:ascii="Arial" w:hAnsi="Arial" w:hint="cs"/>
          <w:rtl/>
        </w:rPr>
        <w:t>י</w:t>
      </w:r>
      <w:r w:rsidR="00DF7475">
        <w:rPr>
          <w:rFonts w:ascii="Arial" w:hAnsi="Arial" w:hint="cs"/>
          <w:rtl/>
        </w:rPr>
        <w:t xml:space="preserve">כרונה" טרם הנישואין </w:t>
      </w:r>
      <w:r w:rsidR="005F4ABA">
        <w:rPr>
          <w:rFonts w:ascii="Arial" w:hAnsi="Arial" w:hint="cs"/>
          <w:rtl/>
        </w:rPr>
        <w:t>היא נכפתה לחתום על הסכם אשר לא אושר והינו חסר תוקף, ואשר ממילא הצדדים לא פעלו על פיו.</w:t>
      </w:r>
    </w:p>
    <w:p w:rsidR="0061383B" w:rsidRDefault="0061383B" w:rsidP="009C4656">
      <w:pPr>
        <w:pStyle w:val="af0"/>
        <w:spacing w:line="360" w:lineRule="auto"/>
        <w:ind w:left="425"/>
        <w:jc w:val="both"/>
        <w:rPr>
          <w:rFonts w:ascii="Arial" w:hAnsi="Arial"/>
          <w:rtl/>
        </w:rPr>
      </w:pPr>
    </w:p>
    <w:p w:rsidR="0067016D" w:rsidRDefault="00DF7475" w:rsidP="00046963">
      <w:pPr>
        <w:pStyle w:val="af0"/>
        <w:numPr>
          <w:ilvl w:val="0"/>
          <w:numId w:val="1"/>
        </w:numPr>
        <w:spacing w:line="360" w:lineRule="auto"/>
        <w:ind w:left="425"/>
        <w:jc w:val="both"/>
        <w:rPr>
          <w:rFonts w:ascii="Arial" w:hAnsi="Arial"/>
        </w:rPr>
      </w:pPr>
      <w:r>
        <w:rPr>
          <w:rFonts w:ascii="Arial" w:hAnsi="Arial" w:hint="cs"/>
          <w:rtl/>
        </w:rPr>
        <w:t xml:space="preserve">במהלך הנישואין </w:t>
      </w:r>
      <w:r w:rsidR="00FB67F3">
        <w:rPr>
          <w:rFonts w:ascii="Arial" w:hAnsi="Arial" w:hint="cs"/>
          <w:rtl/>
        </w:rPr>
        <w:t xml:space="preserve">הצדדים </w:t>
      </w:r>
      <w:r>
        <w:rPr>
          <w:rFonts w:ascii="Arial" w:hAnsi="Arial" w:hint="cs"/>
          <w:rtl/>
        </w:rPr>
        <w:t>בנו יחדיו אימפריה כלכלית הכוללת בין היתר מספר חברות נדל"ן וכן מניות בשווי מאות מיליוני שקלים</w:t>
      </w:r>
      <w:r w:rsidR="005F4ABA">
        <w:rPr>
          <w:rFonts w:ascii="Arial" w:hAnsi="Arial" w:hint="cs"/>
          <w:rtl/>
        </w:rPr>
        <w:t xml:space="preserve">. </w:t>
      </w:r>
      <w:r w:rsidR="0067016D">
        <w:rPr>
          <w:rFonts w:ascii="Arial" w:hAnsi="Arial" w:hint="cs"/>
          <w:rtl/>
        </w:rPr>
        <w:t xml:space="preserve">בין היתר המדובר בחברת </w:t>
      </w:r>
      <w:r w:rsidR="00FB67F3">
        <w:rPr>
          <w:rFonts w:ascii="Arial" w:hAnsi="Arial" w:hint="cs"/>
          <w:rtl/>
        </w:rPr>
        <w:t>"</w:t>
      </w:r>
      <w:r w:rsidR="00046963">
        <w:rPr>
          <w:rFonts w:ascii="Arial" w:hAnsi="Arial" w:hint="cs"/>
          <w:rtl/>
        </w:rPr>
        <w:t>---</w:t>
      </w:r>
      <w:r w:rsidR="00FB67F3">
        <w:rPr>
          <w:rFonts w:ascii="Arial" w:hAnsi="Arial" w:hint="cs"/>
          <w:rtl/>
        </w:rPr>
        <w:t>"</w:t>
      </w:r>
      <w:r w:rsidR="0067016D">
        <w:rPr>
          <w:rFonts w:ascii="Arial" w:hAnsi="Arial" w:hint="cs"/>
          <w:rtl/>
        </w:rPr>
        <w:t xml:space="preserve"> אשר הוקמה מספר חודשים טרם נישואי הצדדים, חברת </w:t>
      </w:r>
      <w:r w:rsidR="004524EC">
        <w:rPr>
          <w:rFonts w:ascii="Arial" w:hAnsi="Arial" w:hint="cs"/>
          <w:rtl/>
        </w:rPr>
        <w:t>"</w:t>
      </w:r>
      <w:r w:rsidR="00046963">
        <w:rPr>
          <w:rFonts w:ascii="Arial" w:hAnsi="Arial"/>
        </w:rPr>
        <w:t>---</w:t>
      </w:r>
      <w:r w:rsidR="004524EC">
        <w:rPr>
          <w:rFonts w:ascii="Arial" w:hAnsi="Arial" w:hint="cs"/>
          <w:rtl/>
        </w:rPr>
        <w:t>" אשר הוקמה בשלהי שנת 2001, חברת "</w:t>
      </w:r>
      <w:r w:rsidR="00046963">
        <w:rPr>
          <w:rFonts w:ascii="Arial" w:hAnsi="Arial" w:hint="cs"/>
          <w:rtl/>
        </w:rPr>
        <w:t>---</w:t>
      </w:r>
      <w:r w:rsidR="004524EC">
        <w:rPr>
          <w:rFonts w:ascii="Arial" w:hAnsi="Arial" w:hint="cs"/>
          <w:rtl/>
        </w:rPr>
        <w:t>" אשר הוקמה בחודש ינואר 2002, וכן יחידות השתתפות/מניות ב"</w:t>
      </w:r>
      <w:r w:rsidR="00046963">
        <w:rPr>
          <w:rFonts w:ascii="Arial" w:hAnsi="Arial" w:hint="cs"/>
          <w:rtl/>
        </w:rPr>
        <w:t>---</w:t>
      </w:r>
      <w:r w:rsidR="004524EC">
        <w:rPr>
          <w:rFonts w:ascii="Arial" w:hAnsi="Arial" w:hint="cs"/>
          <w:rtl/>
        </w:rPr>
        <w:t xml:space="preserve">". </w:t>
      </w:r>
    </w:p>
    <w:p w:rsidR="0067016D" w:rsidRPr="0067016D" w:rsidRDefault="0067016D" w:rsidP="0067016D">
      <w:pPr>
        <w:pStyle w:val="af0"/>
        <w:rPr>
          <w:rFonts w:ascii="Arial" w:hAnsi="Arial"/>
          <w:rtl/>
        </w:rPr>
      </w:pPr>
    </w:p>
    <w:p w:rsidR="00AF230A" w:rsidRDefault="00807216" w:rsidP="00AF230A">
      <w:pPr>
        <w:pStyle w:val="af0"/>
        <w:numPr>
          <w:ilvl w:val="0"/>
          <w:numId w:val="1"/>
        </w:numPr>
        <w:spacing w:line="360" w:lineRule="auto"/>
        <w:ind w:left="425"/>
        <w:jc w:val="both"/>
        <w:rPr>
          <w:rFonts w:ascii="Arial" w:hAnsi="Arial"/>
        </w:rPr>
      </w:pPr>
      <w:r>
        <w:rPr>
          <w:rFonts w:ascii="Arial" w:hAnsi="Arial" w:hint="cs"/>
          <w:rtl/>
        </w:rPr>
        <w:t>על נישואי הצדדים חלות הוראות חוק יחסי ממון, וכל</w:t>
      </w:r>
      <w:r w:rsidR="002B46C2">
        <w:rPr>
          <w:rFonts w:ascii="Arial" w:hAnsi="Arial" w:hint="cs"/>
          <w:rtl/>
        </w:rPr>
        <w:t>ל הרכוש שנצבר במהלך חיי הנישואין,</w:t>
      </w:r>
      <w:r>
        <w:rPr>
          <w:rFonts w:ascii="Arial" w:hAnsi="Arial" w:hint="cs"/>
          <w:rtl/>
        </w:rPr>
        <w:t xml:space="preserve"> </w:t>
      </w:r>
      <w:r w:rsidR="002B46C2">
        <w:rPr>
          <w:rFonts w:ascii="Arial" w:hAnsi="Arial" w:hint="cs"/>
          <w:rtl/>
        </w:rPr>
        <w:t xml:space="preserve">ששוויו מיליוני שקלים, </w:t>
      </w:r>
      <w:r>
        <w:rPr>
          <w:rFonts w:ascii="Arial" w:hAnsi="Arial" w:hint="cs"/>
          <w:rtl/>
        </w:rPr>
        <w:t xml:space="preserve">נצבר ו/או נרכש </w:t>
      </w:r>
      <w:r w:rsidR="00AF230A">
        <w:rPr>
          <w:rFonts w:ascii="Arial" w:hAnsi="Arial" w:hint="cs"/>
          <w:rtl/>
        </w:rPr>
        <w:t>במאמץ משותף</w:t>
      </w:r>
      <w:r w:rsidR="002B46C2">
        <w:rPr>
          <w:rFonts w:ascii="Arial" w:hAnsi="Arial" w:hint="cs"/>
          <w:rtl/>
        </w:rPr>
        <w:t xml:space="preserve"> חרף רישומו ע"ש הנתבע</w:t>
      </w:r>
      <w:r w:rsidR="00AF230A">
        <w:rPr>
          <w:rFonts w:ascii="Arial" w:hAnsi="Arial" w:hint="cs"/>
          <w:rtl/>
        </w:rPr>
        <w:t xml:space="preserve">. </w:t>
      </w:r>
    </w:p>
    <w:p w:rsidR="00AF230A" w:rsidRPr="002B46C2" w:rsidRDefault="00AF230A" w:rsidP="00AF230A">
      <w:pPr>
        <w:pStyle w:val="af0"/>
        <w:rPr>
          <w:rFonts w:ascii="Arial" w:hAnsi="Arial"/>
          <w:rtl/>
        </w:rPr>
      </w:pPr>
    </w:p>
    <w:p w:rsidR="0067016D" w:rsidRDefault="00AF230A" w:rsidP="00AF230A">
      <w:pPr>
        <w:pStyle w:val="af0"/>
        <w:numPr>
          <w:ilvl w:val="0"/>
          <w:numId w:val="1"/>
        </w:numPr>
        <w:spacing w:line="360" w:lineRule="auto"/>
        <w:ind w:left="425"/>
        <w:jc w:val="both"/>
        <w:rPr>
          <w:rFonts w:ascii="Arial" w:hAnsi="Arial"/>
        </w:rPr>
      </w:pPr>
      <w:r>
        <w:rPr>
          <w:rFonts w:ascii="Arial" w:hAnsi="Arial" w:hint="cs"/>
          <w:rtl/>
        </w:rPr>
        <w:t xml:space="preserve">התובעת עתרה להורות על איזון כלל הנכסים </w:t>
      </w:r>
      <w:r w:rsidR="009C4656">
        <w:rPr>
          <w:rFonts w:ascii="Arial" w:hAnsi="Arial" w:hint="cs"/>
          <w:rtl/>
        </w:rPr>
        <w:t xml:space="preserve">שנצברו </w:t>
      </w:r>
      <w:r>
        <w:rPr>
          <w:rFonts w:ascii="Arial" w:hAnsi="Arial" w:hint="cs"/>
          <w:rtl/>
        </w:rPr>
        <w:t xml:space="preserve">ממועד נישואי הצדדים ועד למועד הקרע (13.4.2022- מועד הגשת הבקשה לישוב סכסוך), </w:t>
      </w:r>
      <w:r w:rsidR="009C4656">
        <w:rPr>
          <w:rFonts w:ascii="Arial" w:hAnsi="Arial" w:hint="cs"/>
          <w:rtl/>
        </w:rPr>
        <w:t xml:space="preserve">וכן עתרה להורות על </w:t>
      </w:r>
      <w:r>
        <w:rPr>
          <w:rFonts w:ascii="Arial" w:hAnsi="Arial" w:hint="cs"/>
          <w:rtl/>
        </w:rPr>
        <w:t xml:space="preserve">פירוק </w:t>
      </w:r>
      <w:r w:rsidR="009C4656">
        <w:rPr>
          <w:rFonts w:ascii="Arial" w:hAnsi="Arial" w:hint="cs"/>
          <w:rtl/>
        </w:rPr>
        <w:t>ה</w:t>
      </w:r>
      <w:r>
        <w:rPr>
          <w:rFonts w:ascii="Arial" w:hAnsi="Arial" w:hint="cs"/>
          <w:rtl/>
        </w:rPr>
        <w:t>שיתוף לרבות במניות ובחשבונות הבנק, מינוי מומחים ועוד, וחיוב הנתבע בהוצאות משפט ושכ"ט עו"ד.</w:t>
      </w:r>
    </w:p>
    <w:p w:rsidR="00D15A3F" w:rsidRPr="00D15A3F" w:rsidRDefault="00D15A3F" w:rsidP="00D15A3F">
      <w:pPr>
        <w:pStyle w:val="af0"/>
        <w:rPr>
          <w:rFonts w:ascii="Arial" w:hAnsi="Arial"/>
          <w:rtl/>
        </w:rPr>
      </w:pPr>
    </w:p>
    <w:p w:rsidR="00D15A3F" w:rsidRDefault="002B46C2" w:rsidP="00B35576">
      <w:pPr>
        <w:pStyle w:val="af0"/>
        <w:numPr>
          <w:ilvl w:val="0"/>
          <w:numId w:val="1"/>
        </w:numPr>
        <w:spacing w:line="360" w:lineRule="auto"/>
        <w:ind w:left="425"/>
        <w:jc w:val="both"/>
        <w:rPr>
          <w:rFonts w:ascii="Arial" w:hAnsi="Arial"/>
        </w:rPr>
      </w:pPr>
      <w:r w:rsidRPr="006D3B9F">
        <w:rPr>
          <w:rFonts w:ascii="Arial" w:hAnsi="Arial" w:hint="cs"/>
          <w:u w:val="single"/>
          <w:rtl/>
        </w:rPr>
        <w:t>בכל הקשור לתביעת המזונות-</w:t>
      </w:r>
      <w:r>
        <w:rPr>
          <w:rFonts w:ascii="Arial" w:hAnsi="Arial" w:hint="cs"/>
          <w:rtl/>
        </w:rPr>
        <w:t xml:space="preserve"> כפי שפורט לעיל, בהחלטה מיום 16.7.2023 צומצמה המחלוקת ביחס לזכאותה של התובעת למזונות אישה עד ליום </w:t>
      </w:r>
      <w:r w:rsidR="00806CC9">
        <w:rPr>
          <w:rFonts w:ascii="Arial" w:hAnsi="Arial" w:hint="cs"/>
          <w:rtl/>
        </w:rPr>
        <w:t>9.5.2023</w:t>
      </w:r>
      <w:r>
        <w:rPr>
          <w:rFonts w:ascii="Arial" w:hAnsi="Arial" w:hint="cs"/>
          <w:rtl/>
        </w:rPr>
        <w:t xml:space="preserve"> (מועד גירושיהם של </w:t>
      </w:r>
      <w:r w:rsidR="0087209D">
        <w:rPr>
          <w:rFonts w:ascii="Arial" w:hAnsi="Arial" w:hint="cs"/>
          <w:rtl/>
        </w:rPr>
        <w:t>הצדדים)</w:t>
      </w:r>
      <w:r w:rsidR="006D3B9F">
        <w:rPr>
          <w:rFonts w:ascii="Arial" w:hAnsi="Arial" w:hint="cs"/>
          <w:rtl/>
        </w:rPr>
        <w:t xml:space="preserve">. עפ"י הנטען </w:t>
      </w:r>
      <w:r w:rsidR="0032753B">
        <w:rPr>
          <w:rFonts w:ascii="Arial" w:hAnsi="Arial" w:hint="cs"/>
          <w:rtl/>
        </w:rPr>
        <w:t xml:space="preserve">בתצהיר עדותה הראשית של התובעת, </w:t>
      </w:r>
      <w:r w:rsidR="006D3B9F">
        <w:rPr>
          <w:rFonts w:ascii="Arial" w:hAnsi="Arial" w:hint="cs"/>
          <w:rtl/>
        </w:rPr>
        <w:t xml:space="preserve">הוצאותיה </w:t>
      </w:r>
      <w:r w:rsidR="0032753B">
        <w:rPr>
          <w:rFonts w:ascii="Arial" w:hAnsi="Arial" w:hint="cs"/>
          <w:rtl/>
        </w:rPr>
        <w:t xml:space="preserve">השוטפות </w:t>
      </w:r>
      <w:r w:rsidR="006D3B9F">
        <w:rPr>
          <w:rFonts w:ascii="Arial" w:hAnsi="Arial" w:hint="cs"/>
          <w:rtl/>
        </w:rPr>
        <w:t>עומדות על סך של 14,950 ₪ לחודש</w:t>
      </w:r>
      <w:r w:rsidR="0032753B">
        <w:rPr>
          <w:rFonts w:ascii="Arial" w:hAnsi="Arial" w:hint="cs"/>
          <w:rtl/>
        </w:rPr>
        <w:t xml:space="preserve"> בתוספת הוצאות מדור ואחזקה בסך של 6,200 ₪ לחודש, בסכומים אלה עתרה לחייב את הנתבע בהתאם לרמת החיים הגבוהה בה חיו הצדדים, וזאת ממועד פיטוריה בחודש אוגוסט 22' ועד למועד גירושי הצדדים בחודש </w:t>
      </w:r>
      <w:r w:rsidR="00B35576">
        <w:rPr>
          <w:rFonts w:ascii="Arial" w:hAnsi="Arial" w:hint="cs"/>
          <w:rtl/>
        </w:rPr>
        <w:t>מאי 23'</w:t>
      </w:r>
      <w:r w:rsidR="0032753B">
        <w:rPr>
          <w:rFonts w:ascii="Arial" w:hAnsi="Arial" w:hint="cs"/>
          <w:rtl/>
        </w:rPr>
        <w:t>.</w:t>
      </w:r>
    </w:p>
    <w:p w:rsidR="005E4A2E" w:rsidRPr="005E4A2E" w:rsidRDefault="005E4A2E" w:rsidP="005E4A2E">
      <w:pPr>
        <w:pStyle w:val="af0"/>
        <w:rPr>
          <w:rFonts w:ascii="Arial" w:hAnsi="Arial"/>
          <w:rtl/>
        </w:rPr>
      </w:pPr>
    </w:p>
    <w:p w:rsidR="005E4A2E" w:rsidRPr="00423CA5" w:rsidRDefault="005E4A2E" w:rsidP="005E4A2E">
      <w:pPr>
        <w:spacing w:line="360" w:lineRule="auto"/>
        <w:jc w:val="both"/>
        <w:rPr>
          <w:rFonts w:ascii="Arial" w:hAnsi="Arial"/>
          <w:b/>
          <w:bCs/>
          <w:sz w:val="28"/>
          <w:szCs w:val="28"/>
          <w:u w:val="single"/>
        </w:rPr>
      </w:pPr>
      <w:r w:rsidRPr="00423CA5">
        <w:rPr>
          <w:rFonts w:ascii="Arial" w:hAnsi="Arial"/>
          <w:b/>
          <w:bCs/>
          <w:sz w:val="28"/>
          <w:szCs w:val="28"/>
          <w:u w:val="single"/>
          <w:rtl/>
        </w:rPr>
        <w:t>תמצית טענות ה</w:t>
      </w:r>
      <w:r w:rsidRPr="00423CA5">
        <w:rPr>
          <w:rFonts w:ascii="Arial" w:hAnsi="Arial" w:hint="cs"/>
          <w:b/>
          <w:bCs/>
          <w:sz w:val="28"/>
          <w:szCs w:val="28"/>
          <w:u w:val="single"/>
          <w:rtl/>
        </w:rPr>
        <w:t>נתבע</w:t>
      </w:r>
    </w:p>
    <w:p w:rsidR="00AF230A" w:rsidRPr="00AF230A" w:rsidRDefault="00AF230A" w:rsidP="00AF230A">
      <w:pPr>
        <w:pStyle w:val="af0"/>
        <w:rPr>
          <w:rFonts w:ascii="Arial" w:hAnsi="Arial"/>
          <w:rtl/>
        </w:rPr>
      </w:pPr>
    </w:p>
    <w:p w:rsidR="00AF230A" w:rsidRDefault="00F049A6" w:rsidP="004F4432">
      <w:pPr>
        <w:pStyle w:val="af0"/>
        <w:numPr>
          <w:ilvl w:val="0"/>
          <w:numId w:val="1"/>
        </w:numPr>
        <w:spacing w:line="360" w:lineRule="auto"/>
        <w:ind w:left="425"/>
        <w:jc w:val="both"/>
        <w:rPr>
          <w:rFonts w:ascii="Arial" w:hAnsi="Arial"/>
        </w:rPr>
      </w:pPr>
      <w:r>
        <w:rPr>
          <w:rFonts w:ascii="Arial" w:hAnsi="Arial" w:hint="cs"/>
          <w:rtl/>
        </w:rPr>
        <w:t>ההסכם או</w:t>
      </w:r>
      <w:r w:rsidR="00814194">
        <w:rPr>
          <w:rFonts w:ascii="Arial" w:hAnsi="Arial" w:hint="cs"/>
          <w:rtl/>
        </w:rPr>
        <w:t>מת</w:t>
      </w:r>
      <w:r>
        <w:rPr>
          <w:rFonts w:ascii="Arial" w:hAnsi="Arial" w:hint="cs"/>
          <w:rtl/>
        </w:rPr>
        <w:t xml:space="preserve"> </w:t>
      </w:r>
      <w:r w:rsidR="00FA2D0C">
        <w:rPr>
          <w:rFonts w:ascii="Arial" w:hAnsi="Arial" w:hint="cs"/>
          <w:rtl/>
        </w:rPr>
        <w:t xml:space="preserve">כדין </w:t>
      </w:r>
      <w:r>
        <w:rPr>
          <w:rFonts w:ascii="Arial" w:hAnsi="Arial" w:hint="cs"/>
          <w:rtl/>
        </w:rPr>
        <w:t>ע"י הנוטריון, והינו תקף ומחייב כהסכם ממון</w:t>
      </w:r>
      <w:r w:rsidR="00814194">
        <w:rPr>
          <w:rFonts w:ascii="Arial" w:hAnsi="Arial" w:hint="cs"/>
          <w:rtl/>
        </w:rPr>
        <w:t xml:space="preserve"> כקבוע בחוק</w:t>
      </w:r>
      <w:r w:rsidR="001B77D2">
        <w:rPr>
          <w:rFonts w:ascii="Arial" w:hAnsi="Arial" w:hint="cs"/>
          <w:rtl/>
        </w:rPr>
        <w:t>,</w:t>
      </w:r>
      <w:r w:rsidR="004F4432">
        <w:rPr>
          <w:rFonts w:ascii="Arial" w:hAnsi="Arial" w:hint="cs"/>
          <w:rtl/>
        </w:rPr>
        <w:t xml:space="preserve"> והצדדים אף פעלו במשך שנות נישואיהם בהתאם להוראותיו. </w:t>
      </w:r>
      <w:r>
        <w:rPr>
          <w:rFonts w:ascii="Arial" w:hAnsi="Arial" w:hint="cs"/>
          <w:rtl/>
        </w:rPr>
        <w:t xml:space="preserve">התביעה הוגשה </w:t>
      </w:r>
      <w:r w:rsidR="00814194">
        <w:rPr>
          <w:rFonts w:ascii="Arial" w:hAnsi="Arial" w:hint="cs"/>
          <w:rtl/>
        </w:rPr>
        <w:t xml:space="preserve">בניגוד להוראות ההסכם, </w:t>
      </w:r>
      <w:r>
        <w:rPr>
          <w:rFonts w:ascii="Arial" w:hAnsi="Arial" w:hint="cs"/>
          <w:rtl/>
        </w:rPr>
        <w:t xml:space="preserve">על מנת להתעמר בנתבע ולהפעיל עליו לחצים כלכליים, </w:t>
      </w:r>
      <w:r w:rsidR="000F612C">
        <w:rPr>
          <w:rFonts w:ascii="Arial" w:hAnsi="Arial" w:hint="cs"/>
          <w:rtl/>
        </w:rPr>
        <w:t>ו</w:t>
      </w:r>
      <w:r>
        <w:rPr>
          <w:rFonts w:ascii="Arial" w:hAnsi="Arial" w:hint="cs"/>
          <w:rtl/>
        </w:rPr>
        <w:t xml:space="preserve">דינה להידחות.  </w:t>
      </w:r>
    </w:p>
    <w:p w:rsidR="00F049A6" w:rsidRDefault="00F049A6" w:rsidP="00F049A6">
      <w:pPr>
        <w:pStyle w:val="af0"/>
        <w:spacing w:line="360" w:lineRule="auto"/>
        <w:ind w:left="425"/>
        <w:jc w:val="both"/>
        <w:rPr>
          <w:rFonts w:ascii="Arial" w:hAnsi="Arial"/>
        </w:rPr>
      </w:pPr>
    </w:p>
    <w:p w:rsidR="00F049A6" w:rsidRDefault="00F049A6" w:rsidP="00814194">
      <w:pPr>
        <w:pStyle w:val="af0"/>
        <w:numPr>
          <w:ilvl w:val="0"/>
          <w:numId w:val="1"/>
        </w:numPr>
        <w:spacing w:line="360" w:lineRule="auto"/>
        <w:ind w:left="425"/>
        <w:jc w:val="both"/>
        <w:rPr>
          <w:rFonts w:ascii="Arial" w:hAnsi="Arial"/>
        </w:rPr>
      </w:pPr>
      <w:r>
        <w:rPr>
          <w:rFonts w:ascii="Arial" w:hAnsi="Arial" w:hint="cs"/>
          <w:rtl/>
        </w:rPr>
        <w:t xml:space="preserve">ההסכם נחתם </w:t>
      </w:r>
      <w:r w:rsidR="00814194">
        <w:rPr>
          <w:rFonts w:ascii="Arial" w:hAnsi="Arial" w:hint="cs"/>
          <w:rtl/>
        </w:rPr>
        <w:t xml:space="preserve">ואומת כדין </w:t>
      </w:r>
      <w:r>
        <w:rPr>
          <w:rFonts w:ascii="Arial" w:hAnsi="Arial" w:hint="cs"/>
          <w:rtl/>
        </w:rPr>
        <w:t>טרם נישואי הצדדים עפ"י דרישת הנתבע</w:t>
      </w:r>
      <w:r w:rsidR="000F612C">
        <w:rPr>
          <w:rFonts w:ascii="Arial" w:hAnsi="Arial" w:hint="cs"/>
          <w:rtl/>
        </w:rPr>
        <w:t>,</w:t>
      </w:r>
      <w:r w:rsidR="00FA2D0C">
        <w:rPr>
          <w:rFonts w:ascii="Arial" w:hAnsi="Arial" w:hint="cs"/>
          <w:rtl/>
        </w:rPr>
        <w:t xml:space="preserve"> אשר </w:t>
      </w:r>
      <w:r w:rsidR="00814194">
        <w:rPr>
          <w:rFonts w:ascii="Arial" w:hAnsi="Arial" w:hint="cs"/>
          <w:rtl/>
        </w:rPr>
        <w:t xml:space="preserve">כבר </w:t>
      </w:r>
      <w:r w:rsidR="000F612C">
        <w:rPr>
          <w:rFonts w:ascii="Arial" w:hAnsi="Arial" w:hint="cs"/>
          <w:rtl/>
        </w:rPr>
        <w:t xml:space="preserve">היה באותה עת איש עסקים ובעל נכסים, </w:t>
      </w:r>
      <w:r w:rsidR="00FA2D0C">
        <w:rPr>
          <w:rFonts w:ascii="Arial" w:hAnsi="Arial" w:hint="cs"/>
          <w:rtl/>
        </w:rPr>
        <w:t>ו</w:t>
      </w:r>
      <w:r w:rsidR="000F612C">
        <w:rPr>
          <w:rFonts w:ascii="Arial" w:hAnsi="Arial" w:hint="cs"/>
          <w:rtl/>
        </w:rPr>
        <w:t xml:space="preserve">חלק נכבד מעסקיו כיום צמחו מעסקיו ונכסיו דאז. </w:t>
      </w:r>
      <w:r w:rsidR="00FA2D0C">
        <w:rPr>
          <w:rFonts w:ascii="Arial" w:hAnsi="Arial" w:hint="cs"/>
          <w:rtl/>
        </w:rPr>
        <w:t xml:space="preserve"> </w:t>
      </w:r>
    </w:p>
    <w:p w:rsidR="00F049A6" w:rsidRPr="00FA2D0C" w:rsidRDefault="00F049A6" w:rsidP="00F049A6">
      <w:pPr>
        <w:pStyle w:val="af0"/>
        <w:rPr>
          <w:rFonts w:ascii="Arial" w:hAnsi="Arial"/>
          <w:rtl/>
        </w:rPr>
      </w:pPr>
    </w:p>
    <w:p w:rsidR="00FA2D0C" w:rsidRPr="00981BA0" w:rsidRDefault="00F049A6" w:rsidP="00F6541E">
      <w:pPr>
        <w:pStyle w:val="af0"/>
        <w:numPr>
          <w:ilvl w:val="0"/>
          <w:numId w:val="1"/>
        </w:numPr>
        <w:spacing w:line="360" w:lineRule="auto"/>
        <w:ind w:left="425"/>
        <w:jc w:val="both"/>
        <w:rPr>
          <w:rFonts w:ascii="Arial" w:hAnsi="Arial"/>
        </w:rPr>
      </w:pPr>
      <w:r>
        <w:rPr>
          <w:rFonts w:ascii="Arial" w:hAnsi="Arial" w:hint="cs"/>
          <w:rtl/>
        </w:rPr>
        <w:t xml:space="preserve">התובעת הציגה שלל גרסאות שונות </w:t>
      </w:r>
      <w:r w:rsidR="000F612C">
        <w:rPr>
          <w:rFonts w:ascii="Arial" w:hAnsi="Arial" w:hint="cs"/>
          <w:rtl/>
        </w:rPr>
        <w:t>סותרו</w:t>
      </w:r>
      <w:r w:rsidR="004F2B5B">
        <w:rPr>
          <w:rFonts w:ascii="Arial" w:hAnsi="Arial" w:hint="cs"/>
          <w:rtl/>
        </w:rPr>
        <w:t xml:space="preserve">ת </w:t>
      </w:r>
      <w:r>
        <w:rPr>
          <w:rFonts w:ascii="Arial" w:hAnsi="Arial" w:hint="cs"/>
          <w:rtl/>
        </w:rPr>
        <w:t xml:space="preserve">ומנוגדות </w:t>
      </w:r>
      <w:r w:rsidR="004F2B5B">
        <w:rPr>
          <w:rFonts w:ascii="Arial" w:hAnsi="Arial" w:hint="cs"/>
          <w:rtl/>
        </w:rPr>
        <w:t xml:space="preserve">לעניין </w:t>
      </w:r>
      <w:r w:rsidR="00C33E18">
        <w:rPr>
          <w:rFonts w:ascii="Arial" w:hAnsi="Arial" w:hint="cs"/>
          <w:rtl/>
        </w:rPr>
        <w:t xml:space="preserve">נסיבות חתימת </w:t>
      </w:r>
      <w:r w:rsidR="004F2B5B">
        <w:rPr>
          <w:rFonts w:ascii="Arial" w:hAnsi="Arial" w:hint="cs"/>
          <w:rtl/>
        </w:rPr>
        <w:t xml:space="preserve">ההסכם ואישורו, וטענותיה כנגד </w:t>
      </w:r>
      <w:r w:rsidR="00C33E18">
        <w:rPr>
          <w:rFonts w:ascii="Arial" w:hAnsi="Arial" w:hint="cs"/>
          <w:rtl/>
        </w:rPr>
        <w:t xml:space="preserve">תוקפו המחייב של </w:t>
      </w:r>
      <w:r w:rsidR="004F2B5B">
        <w:rPr>
          <w:rFonts w:ascii="Arial" w:hAnsi="Arial" w:hint="cs"/>
          <w:rtl/>
        </w:rPr>
        <w:t xml:space="preserve">ההסכם נשענות אך ורק על עדותה </w:t>
      </w:r>
      <w:r w:rsidR="00FA2D0C">
        <w:rPr>
          <w:rFonts w:ascii="Arial" w:hAnsi="Arial" w:hint="cs"/>
          <w:rtl/>
        </w:rPr>
        <w:t xml:space="preserve">היחידה </w:t>
      </w:r>
      <w:r w:rsidR="004F2B5B">
        <w:rPr>
          <w:rFonts w:ascii="Arial" w:hAnsi="Arial" w:hint="cs"/>
          <w:rtl/>
        </w:rPr>
        <w:t>אשר אין ליתן בה אמון.</w:t>
      </w:r>
      <w:r w:rsidR="00981BA0">
        <w:rPr>
          <w:rFonts w:ascii="Arial" w:hAnsi="Arial" w:hint="cs"/>
          <w:rtl/>
        </w:rPr>
        <w:t xml:space="preserve"> </w:t>
      </w:r>
      <w:r w:rsidR="00F36DBF" w:rsidRPr="00981BA0">
        <w:rPr>
          <w:rFonts w:ascii="Arial" w:hAnsi="Arial" w:hint="cs"/>
          <w:rtl/>
        </w:rPr>
        <w:t xml:space="preserve">לעומת </w:t>
      </w:r>
      <w:r w:rsidR="00981BA0">
        <w:rPr>
          <w:rFonts w:ascii="Arial" w:hAnsi="Arial" w:hint="cs"/>
          <w:rtl/>
        </w:rPr>
        <w:t>זאת הנתבע</w:t>
      </w:r>
      <w:r w:rsidR="00F36DBF" w:rsidRPr="00981BA0">
        <w:rPr>
          <w:rFonts w:ascii="Arial" w:hAnsi="Arial" w:hint="cs"/>
          <w:rtl/>
        </w:rPr>
        <w:t xml:space="preserve"> </w:t>
      </w:r>
      <w:r w:rsidR="00981BA0">
        <w:rPr>
          <w:rFonts w:ascii="Arial" w:hAnsi="Arial" w:hint="cs"/>
          <w:rtl/>
        </w:rPr>
        <w:t xml:space="preserve">הוכיח </w:t>
      </w:r>
      <w:r w:rsidR="00FA2D0C" w:rsidRPr="00981BA0">
        <w:rPr>
          <w:rFonts w:ascii="Arial" w:hAnsi="Arial" w:hint="cs"/>
          <w:rtl/>
        </w:rPr>
        <w:t xml:space="preserve">את טענותיו </w:t>
      </w:r>
      <w:r w:rsidR="00F36DBF" w:rsidRPr="00981BA0">
        <w:rPr>
          <w:rFonts w:ascii="Arial" w:hAnsi="Arial" w:hint="cs"/>
          <w:rtl/>
        </w:rPr>
        <w:t xml:space="preserve">באמצעות </w:t>
      </w:r>
      <w:r w:rsidR="00FA2D0C" w:rsidRPr="00981BA0">
        <w:rPr>
          <w:rFonts w:ascii="Arial" w:hAnsi="Arial" w:hint="cs"/>
          <w:rtl/>
        </w:rPr>
        <w:t xml:space="preserve">עדים רבים, לרבות </w:t>
      </w:r>
      <w:r w:rsidR="00981BA0">
        <w:rPr>
          <w:rFonts w:ascii="Arial" w:hAnsi="Arial" w:hint="cs"/>
          <w:rtl/>
        </w:rPr>
        <w:t xml:space="preserve">עדותם של </w:t>
      </w:r>
      <w:r w:rsidR="00FA2D0C" w:rsidRPr="00981BA0">
        <w:rPr>
          <w:rFonts w:ascii="Arial" w:hAnsi="Arial" w:hint="cs"/>
          <w:rtl/>
        </w:rPr>
        <w:t>עורך ההסכם</w:t>
      </w:r>
      <w:r w:rsidR="001B77D2">
        <w:rPr>
          <w:rFonts w:ascii="Arial" w:hAnsi="Arial" w:hint="cs"/>
          <w:rtl/>
        </w:rPr>
        <w:t>,</w:t>
      </w:r>
      <w:r w:rsidR="00FA2D0C" w:rsidRPr="00981BA0">
        <w:rPr>
          <w:rFonts w:ascii="Arial" w:hAnsi="Arial" w:hint="cs"/>
          <w:rtl/>
        </w:rPr>
        <w:t xml:space="preserve"> עורך הדין י</w:t>
      </w:r>
      <w:r w:rsidR="00F6541E">
        <w:rPr>
          <w:rFonts w:ascii="Arial" w:hAnsi="Arial" w:hint="cs"/>
          <w:rtl/>
        </w:rPr>
        <w:t>'</w:t>
      </w:r>
      <w:r w:rsidR="00FA2D0C" w:rsidRPr="00981BA0">
        <w:rPr>
          <w:rFonts w:ascii="Arial" w:hAnsi="Arial" w:hint="cs"/>
          <w:rtl/>
        </w:rPr>
        <w:t xml:space="preserve">, וכן הנוטריון </w:t>
      </w:r>
      <w:r w:rsidR="00F36DBF" w:rsidRPr="00981BA0">
        <w:rPr>
          <w:rFonts w:ascii="Arial" w:hAnsi="Arial" w:hint="cs"/>
          <w:rtl/>
        </w:rPr>
        <w:t>שה</w:t>
      </w:r>
      <w:r w:rsidR="00814194">
        <w:rPr>
          <w:rFonts w:ascii="Arial" w:hAnsi="Arial" w:hint="cs"/>
          <w:rtl/>
        </w:rPr>
        <w:t>צהיר וה</w:t>
      </w:r>
      <w:r w:rsidR="00F36DBF" w:rsidRPr="00981BA0">
        <w:rPr>
          <w:rFonts w:ascii="Arial" w:hAnsi="Arial" w:hint="cs"/>
          <w:rtl/>
        </w:rPr>
        <w:t xml:space="preserve">עיד שההסכם </w:t>
      </w:r>
      <w:r w:rsidR="00814194">
        <w:rPr>
          <w:rFonts w:ascii="Arial" w:hAnsi="Arial" w:hint="cs"/>
          <w:rtl/>
        </w:rPr>
        <w:t xml:space="preserve">אכן </w:t>
      </w:r>
      <w:r w:rsidR="00F36DBF" w:rsidRPr="00981BA0">
        <w:rPr>
          <w:rFonts w:ascii="Arial" w:hAnsi="Arial" w:hint="cs"/>
          <w:rtl/>
        </w:rPr>
        <w:t>או</w:t>
      </w:r>
      <w:r w:rsidR="00814194">
        <w:rPr>
          <w:rFonts w:ascii="Arial" w:hAnsi="Arial" w:hint="cs"/>
          <w:rtl/>
        </w:rPr>
        <w:t>מת</w:t>
      </w:r>
      <w:r w:rsidR="00F36DBF" w:rsidRPr="00981BA0">
        <w:rPr>
          <w:rFonts w:ascii="Arial" w:hAnsi="Arial" w:hint="cs"/>
          <w:rtl/>
        </w:rPr>
        <w:t xml:space="preserve"> על ידו</w:t>
      </w:r>
      <w:r w:rsidR="00FA2D0C" w:rsidRPr="00981BA0">
        <w:rPr>
          <w:rFonts w:ascii="Arial" w:hAnsi="Arial" w:hint="cs"/>
          <w:rtl/>
        </w:rPr>
        <w:t>.</w:t>
      </w:r>
    </w:p>
    <w:p w:rsidR="00F36DBF" w:rsidRPr="001B77D2" w:rsidRDefault="00F36DBF" w:rsidP="00F36DBF">
      <w:pPr>
        <w:pStyle w:val="af0"/>
        <w:rPr>
          <w:rFonts w:ascii="Arial" w:hAnsi="Arial"/>
          <w:rtl/>
        </w:rPr>
      </w:pPr>
    </w:p>
    <w:p w:rsidR="00F36DBF" w:rsidRDefault="00F36DBF" w:rsidP="005D74C4">
      <w:pPr>
        <w:pStyle w:val="af0"/>
        <w:numPr>
          <w:ilvl w:val="0"/>
          <w:numId w:val="1"/>
        </w:numPr>
        <w:spacing w:line="360" w:lineRule="auto"/>
        <w:ind w:left="425"/>
        <w:jc w:val="both"/>
        <w:rPr>
          <w:rFonts w:ascii="Arial" w:hAnsi="Arial"/>
        </w:rPr>
      </w:pPr>
      <w:r>
        <w:rPr>
          <w:rFonts w:ascii="Arial" w:hAnsi="Arial" w:hint="cs"/>
          <w:rtl/>
        </w:rPr>
        <w:t>גם אם לא היה בנמצא ההסכם המאומת נוטריונית, אזי גם אז יש לדחות את התביעה. זאת הן מחמת קיומו של הסכם בכתב כקבוע בסעיף 5(א)(3) לחוק</w:t>
      </w:r>
      <w:r w:rsidR="00C54B52">
        <w:rPr>
          <w:rFonts w:ascii="Arial" w:hAnsi="Arial" w:hint="cs"/>
          <w:rtl/>
        </w:rPr>
        <w:t xml:space="preserve"> יחסי ממון</w:t>
      </w:r>
      <w:r>
        <w:rPr>
          <w:rFonts w:ascii="Arial" w:hAnsi="Arial" w:hint="cs"/>
          <w:rtl/>
        </w:rPr>
        <w:t xml:space="preserve">, </w:t>
      </w:r>
      <w:r w:rsidR="005D74C4">
        <w:rPr>
          <w:rFonts w:ascii="Arial" w:hAnsi="Arial" w:hint="cs"/>
          <w:rtl/>
        </w:rPr>
        <w:t xml:space="preserve">נוכח </w:t>
      </w:r>
      <w:r>
        <w:rPr>
          <w:rFonts w:ascii="Arial" w:hAnsi="Arial" w:hint="cs"/>
          <w:rtl/>
        </w:rPr>
        <w:t>הוראות סעיף 5(1) לחוק ביחס לנכסים שהיו לנתבע טרם הנישואין, והן מכח דיני החוזים ועקרון תום הלב וההסתמכות</w:t>
      </w:r>
      <w:r w:rsidR="00981BA0">
        <w:rPr>
          <w:rFonts w:ascii="Arial" w:hAnsi="Arial" w:hint="cs"/>
          <w:rtl/>
        </w:rPr>
        <w:t>.</w:t>
      </w:r>
      <w:r>
        <w:rPr>
          <w:rFonts w:ascii="Arial" w:hAnsi="Arial" w:hint="cs"/>
          <w:rtl/>
        </w:rPr>
        <w:t xml:space="preserve"> הנתבע הפנה בעניין זה לפסק הדין ב</w:t>
      </w:r>
      <w:r w:rsidRPr="00F36DBF">
        <w:rPr>
          <w:rFonts w:ascii="Arial" w:hAnsi="Arial"/>
          <w:rtl/>
        </w:rPr>
        <w:t xml:space="preserve">ע"א 151/85 </w:t>
      </w:r>
      <w:r w:rsidRPr="00F36DBF">
        <w:rPr>
          <w:rFonts w:ascii="Arial" w:hAnsi="Arial"/>
          <w:b/>
          <w:bCs/>
          <w:rtl/>
        </w:rPr>
        <w:t>רודן נ' רודן</w:t>
      </w:r>
      <w:r w:rsidRPr="00F36DBF">
        <w:rPr>
          <w:rFonts w:ascii="Arial" w:hAnsi="Arial"/>
          <w:rtl/>
        </w:rPr>
        <w:t>, לט(3) 186 (1985)</w:t>
      </w:r>
      <w:r>
        <w:rPr>
          <w:rFonts w:ascii="Arial" w:hAnsi="Arial" w:hint="cs"/>
          <w:rtl/>
        </w:rPr>
        <w:t>.</w:t>
      </w:r>
    </w:p>
    <w:p w:rsidR="00901CF5" w:rsidRPr="005D74C4" w:rsidRDefault="00901CF5" w:rsidP="00901CF5">
      <w:pPr>
        <w:pStyle w:val="af0"/>
        <w:rPr>
          <w:rFonts w:ascii="Arial" w:hAnsi="Arial"/>
          <w:rtl/>
        </w:rPr>
      </w:pPr>
    </w:p>
    <w:p w:rsidR="00901CF5" w:rsidRDefault="00901CF5" w:rsidP="00855D68">
      <w:pPr>
        <w:pStyle w:val="af0"/>
        <w:numPr>
          <w:ilvl w:val="0"/>
          <w:numId w:val="1"/>
        </w:numPr>
        <w:spacing w:line="360" w:lineRule="auto"/>
        <w:ind w:left="425"/>
        <w:jc w:val="both"/>
        <w:rPr>
          <w:rFonts w:ascii="Arial" w:hAnsi="Arial"/>
        </w:rPr>
      </w:pPr>
      <w:r>
        <w:rPr>
          <w:rFonts w:ascii="Arial" w:hAnsi="Arial" w:hint="cs"/>
          <w:rtl/>
        </w:rPr>
        <w:t xml:space="preserve">כן טען הנתבע </w:t>
      </w:r>
      <w:r w:rsidR="00D9281F">
        <w:rPr>
          <w:rFonts w:ascii="Arial" w:hAnsi="Arial" w:hint="cs"/>
          <w:rtl/>
        </w:rPr>
        <w:t>ש</w:t>
      </w:r>
      <w:r w:rsidR="00855D68">
        <w:rPr>
          <w:rFonts w:ascii="Arial" w:hAnsi="Arial" w:hint="cs"/>
          <w:rtl/>
        </w:rPr>
        <w:t xml:space="preserve">במהלך שנות נישואיהם </w:t>
      </w:r>
      <w:r>
        <w:rPr>
          <w:rFonts w:ascii="Arial" w:hAnsi="Arial" w:hint="cs"/>
          <w:rtl/>
        </w:rPr>
        <w:t>הצדדים התנהלו בפועל על פי ההסכם</w:t>
      </w:r>
      <w:r w:rsidR="00855D68">
        <w:rPr>
          <w:rFonts w:ascii="Arial" w:hAnsi="Arial" w:hint="cs"/>
          <w:rtl/>
        </w:rPr>
        <w:t xml:space="preserve"> ועקרונותיו</w:t>
      </w:r>
      <w:r>
        <w:rPr>
          <w:rFonts w:ascii="Arial" w:hAnsi="Arial" w:hint="cs"/>
          <w:rtl/>
        </w:rPr>
        <w:t xml:space="preserve">, ושמרו על ההפרדה הרכושית </w:t>
      </w:r>
      <w:r w:rsidR="00855D68">
        <w:rPr>
          <w:rFonts w:ascii="Arial" w:hAnsi="Arial" w:hint="cs"/>
          <w:rtl/>
        </w:rPr>
        <w:t>ביניהם</w:t>
      </w:r>
      <w:r w:rsidR="00B36DC5">
        <w:rPr>
          <w:rFonts w:ascii="Arial" w:hAnsi="Arial" w:hint="cs"/>
          <w:rtl/>
        </w:rPr>
        <w:t xml:space="preserve">. התובעת לא נרשמה כבעלת מניות בעסקי הנתבע, </w:t>
      </w:r>
      <w:r w:rsidR="00786031" w:rsidRPr="00786031">
        <w:rPr>
          <w:rFonts w:hint="cs"/>
          <w:rtl/>
        </w:rPr>
        <w:t>לא</w:t>
      </w:r>
      <w:r w:rsidR="00786031">
        <w:rPr>
          <w:rFonts w:hint="cs"/>
          <w:rtl/>
        </w:rPr>
        <w:t xml:space="preserve"> שולמ</w:t>
      </w:r>
      <w:r w:rsidR="00855D68">
        <w:rPr>
          <w:rFonts w:hint="cs"/>
          <w:rtl/>
        </w:rPr>
        <w:t>ו</w:t>
      </w:r>
      <w:r w:rsidR="00786031">
        <w:rPr>
          <w:rFonts w:hint="cs"/>
          <w:rtl/>
        </w:rPr>
        <w:t xml:space="preserve"> לידיה </w:t>
      </w:r>
      <w:r w:rsidR="005D74C4">
        <w:rPr>
          <w:rFonts w:hint="cs"/>
          <w:rtl/>
        </w:rPr>
        <w:t>דיבידנדים</w:t>
      </w:r>
      <w:r w:rsidR="00786031">
        <w:rPr>
          <w:rFonts w:hint="cs"/>
          <w:rtl/>
        </w:rPr>
        <w:t xml:space="preserve">, </w:t>
      </w:r>
      <w:r w:rsidR="00B36DC5" w:rsidRPr="00786031">
        <w:rPr>
          <w:rFonts w:hint="cs"/>
          <w:rtl/>
        </w:rPr>
        <w:t>היא</w:t>
      </w:r>
      <w:r w:rsidR="00B36DC5">
        <w:rPr>
          <w:rFonts w:ascii="Arial" w:hAnsi="Arial" w:hint="cs"/>
          <w:rtl/>
        </w:rPr>
        <w:t xml:space="preserve"> החזיקה חשבון בנק נפרד על שמה בלבד ואליו הפקידה את משכורתה</w:t>
      </w:r>
      <w:r w:rsidR="00786031">
        <w:rPr>
          <w:rFonts w:ascii="Arial" w:hAnsi="Arial" w:hint="cs"/>
          <w:rtl/>
        </w:rPr>
        <w:t xml:space="preserve"> ובבעלותה דירה הרשומה על שמה בלבד</w:t>
      </w:r>
      <w:r w:rsidR="00B36DC5">
        <w:rPr>
          <w:rFonts w:ascii="Arial" w:hAnsi="Arial" w:hint="cs"/>
          <w:rtl/>
        </w:rPr>
        <w:t xml:space="preserve">, </w:t>
      </w:r>
      <w:r w:rsidR="00786031">
        <w:rPr>
          <w:rFonts w:ascii="Arial" w:hAnsi="Arial" w:hint="cs"/>
          <w:rtl/>
        </w:rPr>
        <w:t>והיא הועסקה בחברה כשכירה ולא כבעלים וכך גם התנהלה בעבודתה.</w:t>
      </w:r>
    </w:p>
    <w:p w:rsidR="004D4647" w:rsidRPr="00855D68" w:rsidRDefault="004D4647" w:rsidP="004D4647">
      <w:pPr>
        <w:pStyle w:val="af0"/>
        <w:rPr>
          <w:rFonts w:ascii="Arial" w:hAnsi="Arial"/>
          <w:rtl/>
        </w:rPr>
      </w:pPr>
    </w:p>
    <w:p w:rsidR="004D4647" w:rsidRDefault="004D4647" w:rsidP="00855D68">
      <w:pPr>
        <w:pStyle w:val="af0"/>
        <w:numPr>
          <w:ilvl w:val="0"/>
          <w:numId w:val="1"/>
        </w:numPr>
        <w:spacing w:line="360" w:lineRule="auto"/>
        <w:ind w:left="425"/>
        <w:jc w:val="both"/>
        <w:rPr>
          <w:rFonts w:ascii="Arial" w:hAnsi="Arial"/>
        </w:rPr>
      </w:pPr>
      <w:r>
        <w:rPr>
          <w:rFonts w:ascii="Arial" w:hAnsi="Arial" w:hint="cs"/>
          <w:rtl/>
        </w:rPr>
        <w:t xml:space="preserve">בכל הקשור לתביעת המזונות טען הנתבע </w:t>
      </w:r>
      <w:r w:rsidR="00855D68">
        <w:rPr>
          <w:rFonts w:ascii="Arial" w:hAnsi="Arial" w:hint="cs"/>
          <w:rtl/>
        </w:rPr>
        <w:t xml:space="preserve">בסיכומיו </w:t>
      </w:r>
      <w:r>
        <w:rPr>
          <w:rFonts w:ascii="Arial" w:hAnsi="Arial" w:hint="cs"/>
          <w:rtl/>
        </w:rPr>
        <w:t xml:space="preserve">שתביעה זו נזנחה </w:t>
      </w:r>
      <w:r w:rsidR="00462824">
        <w:rPr>
          <w:rFonts w:ascii="Arial" w:hAnsi="Arial" w:hint="cs"/>
          <w:rtl/>
        </w:rPr>
        <w:t xml:space="preserve">נוכח גירושי הצדדים והוראות ההסכם, </w:t>
      </w:r>
      <w:r>
        <w:rPr>
          <w:rFonts w:ascii="Arial" w:hAnsi="Arial" w:hint="cs"/>
          <w:rtl/>
        </w:rPr>
        <w:t>ועתר להורות על דחייתה ו</w:t>
      </w:r>
      <w:r w:rsidR="00462824">
        <w:rPr>
          <w:rFonts w:ascii="Arial" w:hAnsi="Arial" w:hint="cs"/>
          <w:rtl/>
        </w:rPr>
        <w:t xml:space="preserve">על </w:t>
      </w:r>
      <w:r>
        <w:rPr>
          <w:rFonts w:ascii="Arial" w:hAnsi="Arial" w:hint="cs"/>
          <w:rtl/>
        </w:rPr>
        <w:t>חיוב</w:t>
      </w:r>
      <w:r w:rsidR="001D6431">
        <w:rPr>
          <w:rFonts w:ascii="Arial" w:hAnsi="Arial" w:hint="cs"/>
          <w:rtl/>
        </w:rPr>
        <w:t xml:space="preserve"> התובעת בתשלום הוצאות.</w:t>
      </w:r>
    </w:p>
    <w:p w:rsidR="00462824" w:rsidRPr="00855D68" w:rsidRDefault="00462824" w:rsidP="00462824">
      <w:pPr>
        <w:pStyle w:val="af0"/>
        <w:rPr>
          <w:rFonts w:ascii="Arial" w:hAnsi="Arial"/>
          <w:rtl/>
        </w:rPr>
      </w:pPr>
    </w:p>
    <w:p w:rsidR="00462824" w:rsidRPr="00423CA5" w:rsidRDefault="00462824" w:rsidP="00462824">
      <w:pPr>
        <w:spacing w:line="360" w:lineRule="auto"/>
        <w:jc w:val="both"/>
        <w:rPr>
          <w:rFonts w:ascii="Arial" w:hAnsi="Arial"/>
          <w:sz w:val="28"/>
          <w:szCs w:val="28"/>
          <w:rtl/>
        </w:rPr>
      </w:pPr>
      <w:r w:rsidRPr="00423CA5">
        <w:rPr>
          <w:rFonts w:ascii="Arial" w:hAnsi="Arial" w:hint="cs"/>
          <w:b/>
          <w:bCs/>
          <w:sz w:val="28"/>
          <w:szCs w:val="28"/>
          <w:u w:val="single"/>
          <w:rtl/>
        </w:rPr>
        <w:t>דיון והכרעה</w:t>
      </w:r>
    </w:p>
    <w:p w:rsidR="002A0CCA" w:rsidRPr="00423CA5" w:rsidRDefault="004F5B7C" w:rsidP="00116C7C">
      <w:pPr>
        <w:pStyle w:val="af0"/>
        <w:numPr>
          <w:ilvl w:val="0"/>
          <w:numId w:val="4"/>
        </w:numPr>
        <w:spacing w:line="360" w:lineRule="auto"/>
        <w:jc w:val="both"/>
        <w:rPr>
          <w:rFonts w:ascii="Arial" w:hAnsi="Arial"/>
          <w:b/>
          <w:bCs/>
          <w:sz w:val="26"/>
          <w:szCs w:val="26"/>
          <w:u w:val="single"/>
        </w:rPr>
      </w:pPr>
      <w:r w:rsidRPr="00423CA5">
        <w:rPr>
          <w:rFonts w:ascii="Arial" w:hAnsi="Arial" w:hint="cs"/>
          <w:b/>
          <w:bCs/>
          <w:sz w:val="26"/>
          <w:szCs w:val="26"/>
          <w:u w:val="single"/>
          <w:rtl/>
        </w:rPr>
        <w:t>ה</w:t>
      </w:r>
      <w:r w:rsidR="002A0CCA" w:rsidRPr="00423CA5">
        <w:rPr>
          <w:rFonts w:ascii="Arial" w:hAnsi="Arial"/>
          <w:b/>
          <w:bCs/>
          <w:sz w:val="26"/>
          <w:szCs w:val="26"/>
          <w:u w:val="single"/>
          <w:rtl/>
        </w:rPr>
        <w:t>תביעה הרכושית (ת</w:t>
      </w:r>
      <w:r w:rsidR="002A0CCA" w:rsidRPr="00423CA5">
        <w:rPr>
          <w:rFonts w:ascii="Arial" w:hAnsi="Arial" w:hint="cs"/>
          <w:b/>
          <w:bCs/>
          <w:sz w:val="26"/>
          <w:szCs w:val="26"/>
          <w:u w:val="single"/>
          <w:rtl/>
        </w:rPr>
        <w:t>לה"מ</w:t>
      </w:r>
      <w:r w:rsidR="002A0CCA" w:rsidRPr="00423CA5">
        <w:rPr>
          <w:rFonts w:ascii="Arial" w:hAnsi="Arial"/>
          <w:b/>
          <w:bCs/>
          <w:sz w:val="26"/>
          <w:szCs w:val="26"/>
          <w:u w:val="single"/>
          <w:rtl/>
        </w:rPr>
        <w:t xml:space="preserve"> </w:t>
      </w:r>
      <w:r w:rsidR="002A0CCA" w:rsidRPr="00423CA5">
        <w:rPr>
          <w:rFonts w:ascii="Arial" w:hAnsi="Arial" w:hint="cs"/>
          <w:b/>
          <w:bCs/>
          <w:sz w:val="26"/>
          <w:szCs w:val="26"/>
          <w:u w:val="single"/>
          <w:rtl/>
        </w:rPr>
        <w:t>34872-06-22</w:t>
      </w:r>
      <w:r w:rsidR="002A0CCA" w:rsidRPr="00423CA5">
        <w:rPr>
          <w:rFonts w:ascii="Arial" w:hAnsi="Arial"/>
          <w:b/>
          <w:bCs/>
          <w:sz w:val="26"/>
          <w:szCs w:val="26"/>
          <w:u w:val="single"/>
          <w:rtl/>
        </w:rPr>
        <w:t>)</w:t>
      </w:r>
    </w:p>
    <w:p w:rsidR="00462824" w:rsidRPr="00462824" w:rsidRDefault="00462824" w:rsidP="00462824">
      <w:pPr>
        <w:pStyle w:val="af0"/>
        <w:rPr>
          <w:rFonts w:ascii="Arial" w:hAnsi="Arial"/>
          <w:rtl/>
        </w:rPr>
      </w:pPr>
    </w:p>
    <w:p w:rsidR="00FF3125" w:rsidRPr="006E4CBE" w:rsidRDefault="00FB55DE" w:rsidP="00FB55DE">
      <w:pPr>
        <w:pStyle w:val="af0"/>
        <w:numPr>
          <w:ilvl w:val="0"/>
          <w:numId w:val="1"/>
        </w:numPr>
        <w:spacing w:line="360" w:lineRule="auto"/>
        <w:ind w:left="425"/>
        <w:jc w:val="both"/>
        <w:rPr>
          <w:rFonts w:ascii="Arial" w:hAnsi="Arial"/>
        </w:rPr>
      </w:pPr>
      <w:r w:rsidRPr="006E4CBE">
        <w:rPr>
          <w:rFonts w:ascii="Arial" w:hAnsi="Arial" w:hint="cs"/>
          <w:rtl/>
        </w:rPr>
        <w:t xml:space="preserve">לצורך ההכרעה </w:t>
      </w:r>
      <w:r w:rsidR="002F38DF">
        <w:rPr>
          <w:rFonts w:ascii="Arial" w:hAnsi="Arial" w:hint="cs"/>
          <w:rtl/>
        </w:rPr>
        <w:t xml:space="preserve">החלקית </w:t>
      </w:r>
      <w:r w:rsidRPr="006E4CBE">
        <w:rPr>
          <w:rFonts w:ascii="Arial" w:hAnsi="Arial" w:hint="cs"/>
          <w:rtl/>
        </w:rPr>
        <w:t xml:space="preserve">בתובענה זו יש לדון ולהכריע </w:t>
      </w:r>
      <w:r w:rsidR="00FF3125" w:rsidRPr="006E4CBE">
        <w:rPr>
          <w:rFonts w:ascii="Arial" w:hAnsi="Arial" w:hint="cs"/>
          <w:rtl/>
        </w:rPr>
        <w:t>בשאלות הבאות:</w:t>
      </w:r>
    </w:p>
    <w:p w:rsidR="00FF3125" w:rsidRDefault="00FF3125" w:rsidP="00C30015">
      <w:pPr>
        <w:pStyle w:val="af0"/>
        <w:numPr>
          <w:ilvl w:val="0"/>
          <w:numId w:val="3"/>
        </w:numPr>
        <w:spacing w:line="360" w:lineRule="auto"/>
        <w:jc w:val="both"/>
        <w:rPr>
          <w:rFonts w:ascii="Arial" w:hAnsi="Arial"/>
        </w:rPr>
      </w:pPr>
      <w:r>
        <w:rPr>
          <w:rFonts w:ascii="Arial" w:hAnsi="Arial" w:hint="cs"/>
          <w:rtl/>
        </w:rPr>
        <w:t xml:space="preserve">האם ההסכם שנחתם ע"י הצדדים טרם נישואיהם אכן אומת כדין ע"י </w:t>
      </w:r>
      <w:r w:rsidR="00A51407">
        <w:rPr>
          <w:rFonts w:ascii="Arial" w:hAnsi="Arial" w:hint="cs"/>
          <w:rtl/>
        </w:rPr>
        <w:t>ה</w:t>
      </w:r>
      <w:r>
        <w:rPr>
          <w:rFonts w:ascii="Arial" w:hAnsi="Arial" w:hint="cs"/>
          <w:rtl/>
        </w:rPr>
        <w:t>נוטריון בהתאם להוראות סעיף 2(ג1) לחוק</w:t>
      </w:r>
      <w:r w:rsidR="00C54B52">
        <w:rPr>
          <w:rFonts w:ascii="Arial" w:hAnsi="Arial" w:hint="cs"/>
          <w:rtl/>
        </w:rPr>
        <w:t xml:space="preserve"> יחסי ממון</w:t>
      </w:r>
      <w:r>
        <w:rPr>
          <w:rFonts w:ascii="Arial" w:hAnsi="Arial" w:hint="cs"/>
          <w:rtl/>
        </w:rPr>
        <w:t>- כטענת הנתבע, או אם לאו- כטענת התובעת.</w:t>
      </w:r>
    </w:p>
    <w:p w:rsidR="00FF3125" w:rsidRDefault="00FF3125" w:rsidP="00FF3125">
      <w:pPr>
        <w:pStyle w:val="af0"/>
        <w:numPr>
          <w:ilvl w:val="0"/>
          <w:numId w:val="3"/>
        </w:numPr>
        <w:spacing w:line="360" w:lineRule="auto"/>
        <w:jc w:val="both"/>
        <w:rPr>
          <w:rFonts w:ascii="Arial" w:hAnsi="Arial"/>
        </w:rPr>
      </w:pPr>
      <w:r>
        <w:rPr>
          <w:rFonts w:ascii="Arial" w:hAnsi="Arial" w:hint="cs"/>
          <w:rtl/>
        </w:rPr>
        <w:t>ככל שיקבע שההסכם לא אומת כדין ע"י הנוטריון, האם יש לקבוע כי ההסכם תקף ומחייב על אף שלא אושר כדין</w:t>
      </w:r>
      <w:r w:rsidR="000417CB">
        <w:rPr>
          <w:rFonts w:ascii="Arial" w:hAnsi="Arial" w:hint="cs"/>
          <w:rtl/>
        </w:rPr>
        <w:t xml:space="preserve"> (כטענת הנתבע)</w:t>
      </w:r>
      <w:r>
        <w:rPr>
          <w:rFonts w:ascii="Arial" w:hAnsi="Arial" w:hint="cs"/>
          <w:rtl/>
        </w:rPr>
        <w:t>, או שיש להחיל על נישואי הצדדים את הסדר איזון המשאבים הקבוע בפרק השני לחוק</w:t>
      </w:r>
      <w:r w:rsidR="000417CB">
        <w:rPr>
          <w:rFonts w:ascii="Arial" w:hAnsi="Arial" w:hint="cs"/>
          <w:rtl/>
        </w:rPr>
        <w:t xml:space="preserve"> </w:t>
      </w:r>
      <w:r w:rsidR="00A52CCC">
        <w:rPr>
          <w:rFonts w:ascii="Arial" w:hAnsi="Arial" w:hint="cs"/>
          <w:rtl/>
        </w:rPr>
        <w:t xml:space="preserve">יחסי ממון </w:t>
      </w:r>
      <w:r w:rsidR="000417CB">
        <w:rPr>
          <w:rFonts w:ascii="Arial" w:hAnsi="Arial" w:hint="cs"/>
          <w:rtl/>
        </w:rPr>
        <w:t>(כטענת התובעת)</w:t>
      </w:r>
      <w:r>
        <w:rPr>
          <w:rFonts w:ascii="Arial" w:hAnsi="Arial" w:hint="cs"/>
          <w:rtl/>
        </w:rPr>
        <w:t>.</w:t>
      </w:r>
    </w:p>
    <w:p w:rsidR="00FF3125" w:rsidRDefault="00FF3125" w:rsidP="00BE19D9">
      <w:pPr>
        <w:pStyle w:val="af0"/>
        <w:numPr>
          <w:ilvl w:val="0"/>
          <w:numId w:val="3"/>
        </w:numPr>
        <w:spacing w:line="360" w:lineRule="auto"/>
        <w:jc w:val="both"/>
        <w:rPr>
          <w:rFonts w:ascii="Arial" w:hAnsi="Arial"/>
        </w:rPr>
      </w:pPr>
      <w:r>
        <w:rPr>
          <w:rFonts w:ascii="Arial" w:hAnsi="Arial" w:hint="cs"/>
          <w:rtl/>
        </w:rPr>
        <w:t>ככל שייקבע שחל על הצדדים הסדר איזון המשאבים כמפורט לעיל, יש ל</w:t>
      </w:r>
      <w:r w:rsidR="002F38DF">
        <w:rPr>
          <w:rFonts w:ascii="Arial" w:hAnsi="Arial" w:hint="cs"/>
          <w:rtl/>
        </w:rPr>
        <w:t xml:space="preserve">קבוע </w:t>
      </w:r>
      <w:r>
        <w:rPr>
          <w:rFonts w:ascii="Arial" w:hAnsi="Arial" w:hint="cs"/>
          <w:rtl/>
        </w:rPr>
        <w:t xml:space="preserve">גם </w:t>
      </w:r>
      <w:r w:rsidR="002F38DF">
        <w:rPr>
          <w:rFonts w:ascii="Arial" w:hAnsi="Arial" w:hint="cs"/>
          <w:rtl/>
        </w:rPr>
        <w:t>כיצד</w:t>
      </w:r>
      <w:r w:rsidR="00BE19D9">
        <w:rPr>
          <w:rFonts w:ascii="Arial" w:hAnsi="Arial" w:hint="cs"/>
          <w:rtl/>
        </w:rPr>
        <w:t xml:space="preserve"> יוכרע בהמשך </w:t>
      </w:r>
      <w:r>
        <w:rPr>
          <w:rFonts w:ascii="Arial" w:hAnsi="Arial" w:hint="cs"/>
          <w:rtl/>
        </w:rPr>
        <w:t>אופן ביצועו בהתאם להוראות חוק</w:t>
      </w:r>
      <w:r w:rsidR="00A52CCC">
        <w:rPr>
          <w:rFonts w:ascii="Arial" w:hAnsi="Arial" w:hint="cs"/>
          <w:rtl/>
        </w:rPr>
        <w:t xml:space="preserve"> יחסי ממון</w:t>
      </w:r>
      <w:r>
        <w:rPr>
          <w:rFonts w:ascii="Arial" w:hAnsi="Arial" w:hint="cs"/>
          <w:rtl/>
        </w:rPr>
        <w:t>.</w:t>
      </w:r>
    </w:p>
    <w:p w:rsidR="00FF3125" w:rsidRPr="00BE19D9" w:rsidRDefault="00FF3125" w:rsidP="00FF3125">
      <w:pPr>
        <w:spacing w:line="360" w:lineRule="auto"/>
        <w:ind w:left="425"/>
        <w:jc w:val="both"/>
        <w:rPr>
          <w:rFonts w:ascii="Arial" w:hAnsi="Arial"/>
          <w:rtl/>
        </w:rPr>
      </w:pPr>
    </w:p>
    <w:p w:rsidR="00FF3125" w:rsidRDefault="00FF3125" w:rsidP="004809AE">
      <w:pPr>
        <w:spacing w:line="360" w:lineRule="auto"/>
        <w:ind w:left="425"/>
        <w:jc w:val="both"/>
        <w:rPr>
          <w:rFonts w:ascii="Arial" w:hAnsi="Arial"/>
          <w:rtl/>
        </w:rPr>
      </w:pPr>
      <w:r>
        <w:rPr>
          <w:rFonts w:ascii="Arial" w:hAnsi="Arial" w:hint="cs"/>
          <w:rtl/>
        </w:rPr>
        <w:t>להלן אדון ואכריע בעניינים שבמחלוקת.</w:t>
      </w:r>
    </w:p>
    <w:p w:rsidR="00FF385C" w:rsidRPr="00FF3125" w:rsidRDefault="00FF385C" w:rsidP="00893FC6">
      <w:pPr>
        <w:suppressLineNumbers/>
        <w:spacing w:line="360" w:lineRule="auto"/>
        <w:ind w:left="425"/>
        <w:jc w:val="both"/>
        <w:rPr>
          <w:rFonts w:ascii="Arial" w:hAnsi="Arial"/>
        </w:rPr>
      </w:pPr>
    </w:p>
    <w:p w:rsidR="00FF3125" w:rsidRPr="00423CA5" w:rsidRDefault="00FF385C" w:rsidP="00FF3125">
      <w:pPr>
        <w:pStyle w:val="af0"/>
        <w:spacing w:line="360" w:lineRule="auto"/>
        <w:ind w:left="425"/>
        <w:jc w:val="both"/>
        <w:rPr>
          <w:rFonts w:ascii="Arial" w:hAnsi="Arial"/>
          <w:b/>
          <w:bCs/>
          <w:sz w:val="26"/>
          <w:szCs w:val="26"/>
          <w:u w:val="single"/>
          <w:rtl/>
        </w:rPr>
      </w:pPr>
      <w:r w:rsidRPr="00423CA5">
        <w:rPr>
          <w:rFonts w:ascii="Arial" w:hAnsi="Arial" w:hint="cs"/>
          <w:b/>
          <w:bCs/>
          <w:sz w:val="26"/>
          <w:szCs w:val="26"/>
          <w:u w:val="single"/>
          <w:rtl/>
        </w:rPr>
        <w:t>א.1 האם ההסכם מיום 16.10.1996 אומת כדין ע"י הנוטריון?</w:t>
      </w:r>
    </w:p>
    <w:p w:rsidR="00A66950" w:rsidRPr="00A66950" w:rsidRDefault="00DB3E45" w:rsidP="004809AE">
      <w:pPr>
        <w:pStyle w:val="af0"/>
        <w:numPr>
          <w:ilvl w:val="0"/>
          <w:numId w:val="1"/>
        </w:numPr>
        <w:spacing w:line="360" w:lineRule="auto"/>
        <w:ind w:left="425"/>
        <w:jc w:val="both"/>
        <w:rPr>
          <w:rFonts w:ascii="Arial" w:hAnsi="Arial"/>
          <w:rtl/>
        </w:rPr>
      </w:pPr>
      <w:r w:rsidRPr="000E05CF">
        <w:rPr>
          <w:rFonts w:ascii="Arial" w:hAnsi="Arial" w:hint="cs"/>
          <w:rtl/>
        </w:rPr>
        <w:t>בין הצדדים ה</w:t>
      </w:r>
      <w:r w:rsidR="00D5654D">
        <w:rPr>
          <w:rFonts w:ascii="Arial" w:hAnsi="Arial" w:hint="cs"/>
          <w:rtl/>
        </w:rPr>
        <w:t xml:space="preserve">תגלעה מחלוקת בשאלה </w:t>
      </w:r>
      <w:r w:rsidR="004809AE">
        <w:rPr>
          <w:rFonts w:ascii="Arial" w:hAnsi="Arial" w:hint="cs"/>
          <w:rtl/>
        </w:rPr>
        <w:t>ה</w:t>
      </w:r>
      <w:r w:rsidR="00D5654D">
        <w:rPr>
          <w:rFonts w:ascii="Arial" w:hAnsi="Arial" w:hint="cs"/>
          <w:rtl/>
        </w:rPr>
        <w:t>אם ההסכם אומת</w:t>
      </w:r>
      <w:r w:rsidRPr="000E05CF">
        <w:rPr>
          <w:rFonts w:ascii="Arial" w:hAnsi="Arial" w:hint="cs"/>
          <w:rtl/>
        </w:rPr>
        <w:t xml:space="preserve"> כדין ע"י הנוטריון</w:t>
      </w:r>
      <w:r w:rsidR="00395088" w:rsidRPr="000E05CF">
        <w:rPr>
          <w:rFonts w:ascii="Arial" w:hAnsi="Arial" w:hint="cs"/>
          <w:rtl/>
        </w:rPr>
        <w:t>,</w:t>
      </w:r>
      <w:r w:rsidRPr="000E05CF">
        <w:rPr>
          <w:rFonts w:ascii="Arial" w:hAnsi="Arial" w:hint="cs"/>
          <w:rtl/>
        </w:rPr>
        <w:t xml:space="preserve"> כטענת הנתבע, או אם לאו, כטענת התובעת. </w:t>
      </w:r>
      <w:r w:rsidR="00A66950">
        <w:rPr>
          <w:rFonts w:ascii="Arial" w:hAnsi="Arial"/>
          <w:rtl/>
        </w:rPr>
        <w:tab/>
      </w:r>
      <w:r w:rsidR="00A66950">
        <w:rPr>
          <w:rFonts w:ascii="Arial" w:hAnsi="Arial"/>
          <w:rtl/>
        </w:rPr>
        <w:tab/>
      </w:r>
      <w:r w:rsidR="00A66950">
        <w:rPr>
          <w:rFonts w:ascii="Arial" w:hAnsi="Arial"/>
          <w:rtl/>
        </w:rPr>
        <w:tab/>
      </w:r>
      <w:r w:rsidR="00A66950">
        <w:rPr>
          <w:rFonts w:ascii="Arial" w:hAnsi="Arial"/>
          <w:rtl/>
        </w:rPr>
        <w:tab/>
      </w:r>
      <w:r w:rsidR="00A66950">
        <w:rPr>
          <w:rFonts w:ascii="Arial" w:hAnsi="Arial"/>
          <w:rtl/>
        </w:rPr>
        <w:tab/>
      </w:r>
      <w:r w:rsidR="00A66950">
        <w:rPr>
          <w:rFonts w:ascii="Arial" w:hAnsi="Arial"/>
          <w:rtl/>
        </w:rPr>
        <w:tab/>
      </w:r>
      <w:r w:rsidR="00A66950">
        <w:rPr>
          <w:rFonts w:ascii="Arial" w:hAnsi="Arial"/>
          <w:rtl/>
        </w:rPr>
        <w:tab/>
      </w:r>
      <w:r w:rsidR="00A66950">
        <w:rPr>
          <w:rFonts w:ascii="Arial" w:hAnsi="Arial" w:hint="cs"/>
          <w:rtl/>
        </w:rPr>
        <w:t xml:space="preserve">                               </w:t>
      </w:r>
      <w:r w:rsidR="00A66950" w:rsidRPr="00CB7524">
        <w:rPr>
          <w:rFonts w:ascii="Arial" w:hAnsi="Arial" w:hint="cs"/>
          <w:rtl/>
        </w:rPr>
        <w:t xml:space="preserve">בסיכומי הנתבע נטען </w:t>
      </w:r>
      <w:r w:rsidR="00CB7524" w:rsidRPr="00CB7524">
        <w:rPr>
          <w:rFonts w:ascii="Arial" w:hAnsi="Arial" w:hint="cs"/>
          <w:rtl/>
        </w:rPr>
        <w:t xml:space="preserve">לעניין זה </w:t>
      </w:r>
      <w:r w:rsidR="00A66950" w:rsidRPr="00CB7524">
        <w:rPr>
          <w:rFonts w:ascii="Arial" w:hAnsi="Arial" w:hint="cs"/>
          <w:rtl/>
        </w:rPr>
        <w:t xml:space="preserve">שנקודת המוצא הינה קיומו של הסכם ממון מאושר ומאומת נוטריונית כדין. </w:t>
      </w:r>
      <w:r w:rsidR="007F1FDE" w:rsidRPr="005D74C4">
        <w:rPr>
          <w:rFonts w:ascii="Arial" w:hAnsi="Arial" w:hint="cs"/>
          <w:b/>
          <w:bCs/>
          <w:rtl/>
        </w:rPr>
        <w:t>כבר עתה יובהר ש</w:t>
      </w:r>
      <w:r w:rsidR="00A66950" w:rsidRPr="005D74C4">
        <w:rPr>
          <w:rFonts w:ascii="Arial" w:hAnsi="Arial" w:hint="cs"/>
          <w:b/>
          <w:bCs/>
          <w:rtl/>
        </w:rPr>
        <w:t xml:space="preserve">אין בידי לקבל טענה זו, והנכון הוא שבהיעדרו של האישור הנוטריוני הנדרש </w:t>
      </w:r>
      <w:r w:rsidR="00CB7524" w:rsidRPr="005D74C4">
        <w:rPr>
          <w:rFonts w:ascii="Arial" w:hAnsi="Arial" w:hint="cs"/>
          <w:b/>
          <w:bCs/>
          <w:rtl/>
        </w:rPr>
        <w:t>ממנו יעלה שההסכם אכן אומת כדין, נקודת המוצא אינה ש</w:t>
      </w:r>
      <w:r w:rsidR="004809AE">
        <w:rPr>
          <w:rFonts w:ascii="Arial" w:hAnsi="Arial" w:hint="cs"/>
          <w:b/>
          <w:bCs/>
          <w:rtl/>
        </w:rPr>
        <w:t>ה</w:t>
      </w:r>
      <w:r w:rsidR="00CB7524" w:rsidRPr="005D74C4">
        <w:rPr>
          <w:rFonts w:ascii="Arial" w:hAnsi="Arial" w:hint="cs"/>
          <w:b/>
          <w:bCs/>
          <w:rtl/>
        </w:rPr>
        <w:t>הסכם אומת נוטריונית כדין, אלא שמדובר בטענה שיש להוכיחה בראיות ועדויות</w:t>
      </w:r>
      <w:r w:rsidR="00A66950" w:rsidRPr="00CB7524">
        <w:rPr>
          <w:rFonts w:ascii="Arial" w:hAnsi="Arial" w:hint="cs"/>
          <w:rtl/>
        </w:rPr>
        <w:t>.</w:t>
      </w:r>
      <w:r w:rsidR="00A66950" w:rsidRPr="00A66950">
        <w:rPr>
          <w:rFonts w:ascii="Arial" w:hAnsi="Arial" w:hint="cs"/>
          <w:b/>
          <w:bCs/>
          <w:rtl/>
        </w:rPr>
        <w:t xml:space="preserve"> </w:t>
      </w:r>
    </w:p>
    <w:p w:rsidR="00D17A7C" w:rsidRDefault="00D17A7C" w:rsidP="00C03A85">
      <w:pPr>
        <w:pStyle w:val="af0"/>
        <w:spacing w:line="360" w:lineRule="auto"/>
        <w:ind w:left="425"/>
        <w:jc w:val="both"/>
        <w:rPr>
          <w:rFonts w:ascii="Arial" w:hAnsi="Arial"/>
          <w:rtl/>
        </w:rPr>
      </w:pPr>
    </w:p>
    <w:p w:rsidR="00E323DA" w:rsidRPr="00E323DA" w:rsidRDefault="00C03A85" w:rsidP="00046963">
      <w:pPr>
        <w:pStyle w:val="af0"/>
        <w:spacing w:line="360" w:lineRule="auto"/>
        <w:ind w:left="425"/>
        <w:jc w:val="both"/>
        <w:rPr>
          <w:rFonts w:ascii="Arial" w:hAnsi="Arial"/>
          <w:rtl/>
        </w:rPr>
      </w:pPr>
      <w:r>
        <w:rPr>
          <w:rFonts w:ascii="Arial" w:hAnsi="Arial" w:hint="cs"/>
          <w:rtl/>
        </w:rPr>
        <w:t>דין הוא ש</w:t>
      </w:r>
      <w:r w:rsidR="00E323DA" w:rsidRPr="00E323DA">
        <w:rPr>
          <w:rFonts w:ascii="Arial" w:hAnsi="Arial"/>
          <w:rtl/>
        </w:rPr>
        <w:t xml:space="preserve">כאשר בעל הדין שנטל השכנוע רובץ לפתחו עמד בחובת הראיה, על בעל הדין </w:t>
      </w:r>
      <w:r>
        <w:rPr>
          <w:rFonts w:ascii="Arial" w:hAnsi="Arial" w:hint="cs"/>
          <w:rtl/>
        </w:rPr>
        <w:t>שכנגד</w:t>
      </w:r>
      <w:r w:rsidR="00E323DA" w:rsidRPr="00E323DA">
        <w:rPr>
          <w:rFonts w:ascii="Arial" w:hAnsi="Arial"/>
          <w:rtl/>
        </w:rPr>
        <w:t xml:space="preserve"> להביא ראיות מטעמו כדי לשמוט את הבסיס מתחת לראיות </w:t>
      </w:r>
      <w:r>
        <w:rPr>
          <w:rFonts w:ascii="Arial" w:hAnsi="Arial" w:hint="cs"/>
          <w:rtl/>
        </w:rPr>
        <w:t>שהובאו,</w:t>
      </w:r>
      <w:r w:rsidR="00E323DA" w:rsidRPr="00E323DA">
        <w:rPr>
          <w:rFonts w:ascii="Arial" w:hAnsi="Arial"/>
          <w:rtl/>
        </w:rPr>
        <w:t xml:space="preserve"> </w:t>
      </w:r>
      <w:r w:rsidR="00D17A7C">
        <w:rPr>
          <w:rFonts w:ascii="Arial" w:hAnsi="Arial" w:hint="cs"/>
          <w:rtl/>
        </w:rPr>
        <w:t xml:space="preserve">ככל שהוא </w:t>
      </w:r>
      <w:r w:rsidR="00E323DA" w:rsidRPr="00E323DA">
        <w:rPr>
          <w:rFonts w:ascii="Arial" w:hAnsi="Arial"/>
          <w:rtl/>
        </w:rPr>
        <w:t>אינו יכול לעשו</w:t>
      </w:r>
      <w:r>
        <w:rPr>
          <w:rFonts w:ascii="Arial" w:hAnsi="Arial"/>
          <w:rtl/>
        </w:rPr>
        <w:t xml:space="preserve">ת כן באמצעות הראיות שכבר הוגשו </w:t>
      </w:r>
      <w:r>
        <w:rPr>
          <w:rFonts w:ascii="Arial" w:hAnsi="Arial" w:hint="cs"/>
          <w:rtl/>
        </w:rPr>
        <w:t>(</w:t>
      </w:r>
      <w:r w:rsidR="00E323DA" w:rsidRPr="00E323DA">
        <w:rPr>
          <w:rFonts w:ascii="Arial" w:hAnsi="Arial"/>
          <w:rtl/>
        </w:rPr>
        <w:t>ראו</w:t>
      </w:r>
      <w:r>
        <w:rPr>
          <w:rFonts w:ascii="Arial" w:hAnsi="Arial" w:hint="cs"/>
          <w:rtl/>
        </w:rPr>
        <w:t xml:space="preserve"> לעניין זה</w:t>
      </w:r>
      <w:r w:rsidR="00E323DA" w:rsidRPr="00E323DA">
        <w:rPr>
          <w:rFonts w:ascii="Arial" w:hAnsi="Arial"/>
          <w:rtl/>
        </w:rPr>
        <w:t xml:space="preserve"> ע"א 78/04 </w:t>
      </w:r>
      <w:r w:rsidR="00E323DA" w:rsidRPr="00C03A85">
        <w:rPr>
          <w:rFonts w:ascii="Arial" w:hAnsi="Arial"/>
          <w:b/>
          <w:bCs/>
          <w:rtl/>
        </w:rPr>
        <w:t>המגן חברה לביטוח בע"מ נ' שלום גרשון הובלות בע"מ</w:t>
      </w:r>
      <w:r>
        <w:rPr>
          <w:rFonts w:ascii="Arial" w:hAnsi="Arial"/>
          <w:rtl/>
        </w:rPr>
        <w:t xml:space="preserve"> [פורסם בנבו]</w:t>
      </w:r>
      <w:r w:rsidR="00E323DA" w:rsidRPr="00E323DA">
        <w:rPr>
          <w:rFonts w:ascii="Arial" w:hAnsi="Arial"/>
          <w:rtl/>
        </w:rPr>
        <w:t xml:space="preserve">; ע"א 6160/99 </w:t>
      </w:r>
      <w:r w:rsidR="00E323DA" w:rsidRPr="00C03A85">
        <w:rPr>
          <w:rFonts w:ascii="Arial" w:hAnsi="Arial"/>
          <w:b/>
          <w:bCs/>
          <w:rtl/>
        </w:rPr>
        <w:t>דרוקמן נ' בית החולים לניאדו</w:t>
      </w:r>
      <w:r>
        <w:rPr>
          <w:rFonts w:ascii="Arial" w:hAnsi="Arial"/>
          <w:rtl/>
        </w:rPr>
        <w:t>, פ"ד נה(3) 117, 124 (2001)</w:t>
      </w:r>
      <w:r>
        <w:rPr>
          <w:rFonts w:ascii="Arial" w:hAnsi="Arial" w:hint="cs"/>
          <w:rtl/>
        </w:rPr>
        <w:t xml:space="preserve">). </w:t>
      </w:r>
      <w:r w:rsidR="00D17A7C">
        <w:rPr>
          <w:rFonts w:ascii="Arial" w:hAnsi="Arial" w:hint="cs"/>
          <w:rtl/>
        </w:rPr>
        <w:t xml:space="preserve">הקביעה </w:t>
      </w:r>
      <w:r w:rsidR="00E323DA" w:rsidRPr="00E323DA">
        <w:rPr>
          <w:rFonts w:ascii="Arial" w:hAnsi="Arial"/>
          <w:rtl/>
        </w:rPr>
        <w:t xml:space="preserve">מי נושא בנטל השכנוע, </w:t>
      </w:r>
      <w:r w:rsidR="00D17A7C">
        <w:rPr>
          <w:rFonts w:ascii="Arial" w:hAnsi="Arial" w:hint="cs"/>
          <w:rtl/>
        </w:rPr>
        <w:t xml:space="preserve">תעשה </w:t>
      </w:r>
      <w:r w:rsidR="00E323DA" w:rsidRPr="00E323DA">
        <w:rPr>
          <w:rFonts w:ascii="Arial" w:hAnsi="Arial"/>
          <w:rtl/>
        </w:rPr>
        <w:t>על-פי הדין המהותי</w:t>
      </w:r>
      <w:r w:rsidR="00430A18">
        <w:rPr>
          <w:rFonts w:ascii="Arial" w:hAnsi="Arial" w:hint="cs"/>
          <w:rtl/>
        </w:rPr>
        <w:t>.</w:t>
      </w:r>
      <w:r w:rsidR="00E323DA" w:rsidRPr="00E323DA">
        <w:rPr>
          <w:rFonts w:ascii="Arial" w:hAnsi="Arial"/>
          <w:rtl/>
        </w:rPr>
        <w:t xml:space="preserve"> נטל השכנוע להוכחת טענה מסוימת מוטל על הצד שהטענה </w:t>
      </w:r>
      <w:r w:rsidR="00430A18">
        <w:rPr>
          <w:rFonts w:ascii="Arial" w:hAnsi="Arial" w:hint="cs"/>
          <w:rtl/>
        </w:rPr>
        <w:t xml:space="preserve">זו תקדם </w:t>
      </w:r>
      <w:r w:rsidR="00E323DA" w:rsidRPr="00E323DA">
        <w:rPr>
          <w:rFonts w:ascii="Arial" w:hAnsi="Arial"/>
          <w:rtl/>
        </w:rPr>
        <w:t>את עניינו במשפט</w:t>
      </w:r>
      <w:r w:rsidR="00430A18">
        <w:rPr>
          <w:rFonts w:ascii="Arial" w:hAnsi="Arial" w:hint="cs"/>
          <w:rtl/>
        </w:rPr>
        <w:t>,</w:t>
      </w:r>
      <w:r w:rsidR="00E323DA" w:rsidRPr="00E323DA">
        <w:rPr>
          <w:rFonts w:ascii="Arial" w:hAnsi="Arial"/>
          <w:rtl/>
        </w:rPr>
        <w:t xml:space="preserve"> כאשר הכלל הבסיסי </w:t>
      </w:r>
      <w:r w:rsidR="00430A18">
        <w:rPr>
          <w:rFonts w:ascii="Arial" w:hAnsi="Arial" w:hint="cs"/>
          <w:rtl/>
        </w:rPr>
        <w:t xml:space="preserve">הידוע </w:t>
      </w:r>
      <w:r w:rsidR="00430A18">
        <w:rPr>
          <w:rFonts w:ascii="Arial" w:hAnsi="Arial"/>
          <w:rtl/>
        </w:rPr>
        <w:t xml:space="preserve">הינו "המוציא מחברו </w:t>
      </w:r>
      <w:r w:rsidR="00E323DA" w:rsidRPr="00E323DA">
        <w:rPr>
          <w:rFonts w:ascii="Arial" w:hAnsi="Arial"/>
          <w:rtl/>
        </w:rPr>
        <w:t xml:space="preserve">עליו הראיה". </w:t>
      </w:r>
      <w:r w:rsidR="00430A18">
        <w:rPr>
          <w:rFonts w:ascii="Arial" w:hAnsi="Arial" w:hint="cs"/>
          <w:rtl/>
        </w:rPr>
        <w:t xml:space="preserve">על כן, ברגיל, </w:t>
      </w:r>
      <w:r w:rsidR="00E323DA" w:rsidRPr="00E323DA">
        <w:rPr>
          <w:rFonts w:ascii="Arial" w:hAnsi="Arial"/>
          <w:rtl/>
        </w:rPr>
        <w:t xml:space="preserve">על התובע </w:t>
      </w:r>
      <w:r w:rsidR="00430A18">
        <w:rPr>
          <w:rFonts w:ascii="Arial" w:hAnsi="Arial" w:hint="cs"/>
          <w:rtl/>
        </w:rPr>
        <w:t xml:space="preserve">מוטל </w:t>
      </w:r>
      <w:r w:rsidR="00E323DA" w:rsidRPr="00E323DA">
        <w:rPr>
          <w:rFonts w:ascii="Arial" w:hAnsi="Arial"/>
          <w:rtl/>
        </w:rPr>
        <w:t xml:space="preserve">הנטל להוכיח את הטענות </w:t>
      </w:r>
      <w:r w:rsidR="00430A18">
        <w:rPr>
          <w:rFonts w:ascii="Arial" w:hAnsi="Arial" w:hint="cs"/>
          <w:rtl/>
        </w:rPr>
        <w:t>ש</w:t>
      </w:r>
      <w:r w:rsidR="00E323DA" w:rsidRPr="00E323DA">
        <w:rPr>
          <w:rFonts w:ascii="Arial" w:hAnsi="Arial"/>
          <w:rtl/>
        </w:rPr>
        <w:t>בבסיס עילת תביעתו</w:t>
      </w:r>
      <w:r w:rsidR="00430A18">
        <w:rPr>
          <w:rFonts w:ascii="Arial" w:hAnsi="Arial" w:hint="cs"/>
          <w:rtl/>
        </w:rPr>
        <w:t>,</w:t>
      </w:r>
      <w:r w:rsidR="00E323DA" w:rsidRPr="00E323DA">
        <w:rPr>
          <w:rFonts w:ascii="Arial" w:hAnsi="Arial"/>
          <w:rtl/>
        </w:rPr>
        <w:t xml:space="preserve"> ועל הנתבע </w:t>
      </w:r>
      <w:r w:rsidR="00430A18">
        <w:rPr>
          <w:rFonts w:ascii="Arial" w:hAnsi="Arial" w:hint="cs"/>
          <w:rtl/>
        </w:rPr>
        <w:t xml:space="preserve">יהא </w:t>
      </w:r>
      <w:r w:rsidR="00E323DA" w:rsidRPr="00E323DA">
        <w:rPr>
          <w:rFonts w:ascii="Arial" w:hAnsi="Arial"/>
          <w:rtl/>
        </w:rPr>
        <w:t>להוכי</w:t>
      </w:r>
      <w:r w:rsidR="00E323DA">
        <w:rPr>
          <w:rFonts w:ascii="Arial" w:hAnsi="Arial"/>
          <w:rtl/>
        </w:rPr>
        <w:t>ח את העובדות שבבסיס טענות הגנתו</w:t>
      </w:r>
      <w:r w:rsidR="00E323DA">
        <w:rPr>
          <w:rFonts w:ascii="Arial" w:hAnsi="Arial" w:hint="cs"/>
          <w:rtl/>
        </w:rPr>
        <w:t xml:space="preserve"> (</w:t>
      </w:r>
      <w:r w:rsidR="00E323DA" w:rsidRPr="00E323DA">
        <w:rPr>
          <w:rFonts w:ascii="Arial" w:hAnsi="Arial"/>
          <w:rtl/>
        </w:rPr>
        <w:t xml:space="preserve">ע"א 7456/11 </w:t>
      </w:r>
      <w:r w:rsidR="00E323DA" w:rsidRPr="00C03A85">
        <w:rPr>
          <w:rFonts w:ascii="Arial" w:hAnsi="Arial"/>
          <w:b/>
          <w:bCs/>
          <w:rtl/>
        </w:rPr>
        <w:t>מוריס בר נוי נ' מלחי אמנון</w:t>
      </w:r>
      <w:r w:rsidR="00E323DA" w:rsidRPr="00E323DA">
        <w:rPr>
          <w:rFonts w:ascii="Arial" w:hAnsi="Arial"/>
          <w:rtl/>
        </w:rPr>
        <w:t xml:space="preserve"> (נבו 11.4.2013)</w:t>
      </w:r>
      <w:r w:rsidR="00E323DA">
        <w:rPr>
          <w:rFonts w:ascii="Arial" w:hAnsi="Arial" w:hint="cs"/>
          <w:rtl/>
        </w:rPr>
        <w:t>)</w:t>
      </w:r>
      <w:r w:rsidR="00E323DA" w:rsidRPr="00E323DA">
        <w:rPr>
          <w:rFonts w:ascii="Arial" w:hAnsi="Arial"/>
          <w:rtl/>
        </w:rPr>
        <w:t xml:space="preserve"> </w:t>
      </w:r>
    </w:p>
    <w:p w:rsidR="00D17A7C" w:rsidRDefault="00D17A7C" w:rsidP="00087C94">
      <w:pPr>
        <w:pStyle w:val="af0"/>
        <w:spacing w:line="360" w:lineRule="auto"/>
        <w:ind w:left="425"/>
        <w:jc w:val="both"/>
        <w:rPr>
          <w:rFonts w:ascii="Arial" w:hAnsi="Arial"/>
          <w:rtl/>
        </w:rPr>
      </w:pPr>
    </w:p>
    <w:p w:rsidR="00C03A85" w:rsidRDefault="00C03A85" w:rsidP="00430A18">
      <w:pPr>
        <w:pStyle w:val="af0"/>
        <w:spacing w:line="360" w:lineRule="auto"/>
        <w:ind w:left="425"/>
        <w:jc w:val="both"/>
        <w:rPr>
          <w:rFonts w:ascii="Arial" w:hAnsi="Arial"/>
          <w:b/>
          <w:bCs/>
          <w:rtl/>
        </w:rPr>
      </w:pPr>
      <w:r>
        <w:rPr>
          <w:rFonts w:ascii="Arial" w:hAnsi="Arial" w:hint="cs"/>
          <w:rtl/>
        </w:rPr>
        <w:t xml:space="preserve">במקרה הנדון, </w:t>
      </w:r>
      <w:r w:rsidR="00430A18">
        <w:rPr>
          <w:rFonts w:ascii="Arial" w:hAnsi="Arial" w:hint="cs"/>
          <w:rtl/>
        </w:rPr>
        <w:t xml:space="preserve">התובעת עותרת לביצוע איזון משאבים בכלל הנכסים שנצברו בתקופת נישואי הצדדים נוכח הוראות חוק יחסי ממון החל על הצדדים בשים לב למועד נישואיהם, כאשר ברקע טענתה הינה כי ההסכם שנחתם טרם נישואיהם לא אומת כדין ע"י נוטריון ועניין זה נזנח. מנגד, הנתבע עומד על הטענה לפיה ההסכם אומת כדין ע"י נוטריון טרם הנישואין, על אף שלא הוצג הסכם בצירוף האישור הנוטריוני הנדרש. על כן, </w:t>
      </w:r>
      <w:r w:rsidR="00087C94">
        <w:rPr>
          <w:rFonts w:ascii="Arial" w:hAnsi="Arial" w:hint="cs"/>
          <w:rtl/>
        </w:rPr>
        <w:t>ובשים לב שההסכם החתום צורף ע"י הנתבע רק בעיצומם של ההליכים, וה</w:t>
      </w:r>
      <w:r w:rsidRPr="00104AE7">
        <w:rPr>
          <w:rFonts w:ascii="Arial" w:hAnsi="Arial" w:hint="cs"/>
          <w:rtl/>
        </w:rPr>
        <w:t>אישור הנוטריוני הנדרש עפ"י דין</w:t>
      </w:r>
      <w:r w:rsidR="00087C94">
        <w:rPr>
          <w:rFonts w:ascii="Arial" w:hAnsi="Arial" w:hint="cs"/>
          <w:rtl/>
        </w:rPr>
        <w:t xml:space="preserve"> כתנאי לתוקפו של הסכם ממון שאומת עפ"י סעיף 2(ג1) לחוק יחסי ממון</w:t>
      </w:r>
      <w:r w:rsidR="00430A18">
        <w:rPr>
          <w:rFonts w:ascii="Arial" w:hAnsi="Arial" w:hint="cs"/>
          <w:rtl/>
        </w:rPr>
        <w:t xml:space="preserve"> לא הוצג כלל</w:t>
      </w:r>
      <w:r w:rsidRPr="00104AE7">
        <w:rPr>
          <w:rFonts w:ascii="Arial" w:hAnsi="Arial" w:hint="cs"/>
          <w:rtl/>
        </w:rPr>
        <w:t>, ובשים לב לטענותיהם הקוטביות של הצדדים ביחס לתוקפו של ההסכם ו</w:t>
      </w:r>
      <w:r>
        <w:rPr>
          <w:rFonts w:ascii="Arial" w:hAnsi="Arial" w:hint="cs"/>
          <w:rtl/>
        </w:rPr>
        <w:t>ה</w:t>
      </w:r>
      <w:r w:rsidRPr="00104AE7">
        <w:rPr>
          <w:rFonts w:ascii="Arial" w:hAnsi="Arial" w:hint="cs"/>
          <w:rtl/>
        </w:rPr>
        <w:t>אימות הנוטריו</w:t>
      </w:r>
      <w:r>
        <w:rPr>
          <w:rFonts w:ascii="Arial" w:hAnsi="Arial" w:hint="cs"/>
          <w:rtl/>
        </w:rPr>
        <w:t>ני,</w:t>
      </w:r>
      <w:r w:rsidRPr="00104AE7">
        <w:rPr>
          <w:rFonts w:ascii="Arial" w:hAnsi="Arial" w:hint="cs"/>
          <w:rtl/>
        </w:rPr>
        <w:t xml:space="preserve"> ונוכח מועד נישואי</w:t>
      </w:r>
      <w:r w:rsidR="00430A18">
        <w:rPr>
          <w:rFonts w:ascii="Arial" w:hAnsi="Arial" w:hint="cs"/>
          <w:rtl/>
        </w:rPr>
        <w:t xml:space="preserve"> </w:t>
      </w:r>
      <w:r w:rsidRPr="00104AE7">
        <w:rPr>
          <w:rFonts w:ascii="Arial" w:hAnsi="Arial" w:hint="cs"/>
          <w:rtl/>
        </w:rPr>
        <w:t>ה</w:t>
      </w:r>
      <w:r w:rsidR="00430A18">
        <w:rPr>
          <w:rFonts w:ascii="Arial" w:hAnsi="Arial" w:hint="cs"/>
          <w:rtl/>
        </w:rPr>
        <w:t>צדדי</w:t>
      </w:r>
      <w:r w:rsidRPr="00104AE7">
        <w:rPr>
          <w:rFonts w:ascii="Arial" w:hAnsi="Arial" w:hint="cs"/>
          <w:rtl/>
        </w:rPr>
        <w:t xml:space="preserve">ם ותחולת הוראות חוק יחסי ממון על נישואיהם, לרבות המשמעות הנובעת מאי עריכת הסכם ממון כקבוע בסעיף 3 לחוק, </w:t>
      </w:r>
      <w:r>
        <w:rPr>
          <w:rFonts w:ascii="Arial" w:hAnsi="Arial" w:hint="cs"/>
          <w:rtl/>
        </w:rPr>
        <w:t xml:space="preserve">מצאתי </w:t>
      </w:r>
      <w:r w:rsidR="00087C94">
        <w:rPr>
          <w:rFonts w:ascii="Arial" w:hAnsi="Arial" w:hint="cs"/>
          <w:rtl/>
        </w:rPr>
        <w:t>לקבוע</w:t>
      </w:r>
      <w:r>
        <w:rPr>
          <w:rFonts w:ascii="Arial" w:hAnsi="Arial" w:hint="cs"/>
          <w:rtl/>
        </w:rPr>
        <w:t xml:space="preserve"> </w:t>
      </w:r>
      <w:r w:rsidR="00087C94">
        <w:rPr>
          <w:rFonts w:ascii="Arial" w:hAnsi="Arial" w:hint="cs"/>
          <w:rtl/>
        </w:rPr>
        <w:t>ש</w:t>
      </w:r>
      <w:r w:rsidRPr="00104AE7">
        <w:rPr>
          <w:rFonts w:ascii="Arial" w:hAnsi="Arial" w:hint="cs"/>
          <w:rtl/>
        </w:rPr>
        <w:t xml:space="preserve">נטל </w:t>
      </w:r>
      <w:r>
        <w:rPr>
          <w:rFonts w:ascii="Arial" w:hAnsi="Arial" w:hint="cs"/>
          <w:rtl/>
        </w:rPr>
        <w:t xml:space="preserve">השכנוע </w:t>
      </w:r>
      <w:r w:rsidR="00087C94">
        <w:rPr>
          <w:rFonts w:ascii="Arial" w:hAnsi="Arial" w:hint="cs"/>
          <w:rtl/>
        </w:rPr>
        <w:t xml:space="preserve">וכן הנטל המשני להבאת הראיות </w:t>
      </w:r>
      <w:r w:rsidRPr="00104AE7">
        <w:rPr>
          <w:rFonts w:ascii="Arial" w:hAnsi="Arial" w:hint="cs"/>
          <w:rtl/>
        </w:rPr>
        <w:t xml:space="preserve">להוכחת הטענה לפיה ההסכם </w:t>
      </w:r>
      <w:r>
        <w:rPr>
          <w:rFonts w:ascii="Arial" w:hAnsi="Arial" w:hint="cs"/>
          <w:rtl/>
        </w:rPr>
        <w:t xml:space="preserve">אכן אומת כדין, </w:t>
      </w:r>
      <w:r w:rsidRPr="00104AE7">
        <w:rPr>
          <w:rFonts w:ascii="Arial" w:hAnsi="Arial" w:hint="cs"/>
          <w:rtl/>
        </w:rPr>
        <w:t>מוטל על הנתבע.</w:t>
      </w:r>
      <w:r>
        <w:rPr>
          <w:rFonts w:ascii="Arial" w:hAnsi="Arial" w:hint="cs"/>
          <w:b/>
          <w:bCs/>
          <w:rtl/>
        </w:rPr>
        <w:t xml:space="preserve"> </w:t>
      </w:r>
    </w:p>
    <w:p w:rsidR="00087C94" w:rsidRDefault="00087C94" w:rsidP="00D17A7C">
      <w:pPr>
        <w:pStyle w:val="af0"/>
        <w:spacing w:line="360" w:lineRule="auto"/>
        <w:ind w:left="425"/>
        <w:jc w:val="both"/>
        <w:rPr>
          <w:rFonts w:ascii="Arial" w:hAnsi="Arial"/>
          <w:b/>
          <w:bCs/>
        </w:rPr>
      </w:pPr>
      <w:r>
        <w:rPr>
          <w:rFonts w:ascii="Arial" w:hAnsi="Arial"/>
          <w:b/>
          <w:bCs/>
          <w:rtl/>
        </w:rPr>
        <w:t xml:space="preserve">כפי שיפורט להלן בהרחבה, לא שוכנעתי שהנתבע עמד בנטל זה להוכיח </w:t>
      </w:r>
      <w:r w:rsidR="00D17A7C">
        <w:rPr>
          <w:rFonts w:ascii="Arial" w:hAnsi="Arial" w:hint="cs"/>
          <w:b/>
          <w:bCs/>
          <w:rtl/>
        </w:rPr>
        <w:t xml:space="preserve">את טענתו לפיה </w:t>
      </w:r>
      <w:r>
        <w:rPr>
          <w:rFonts w:ascii="Arial" w:hAnsi="Arial"/>
          <w:b/>
          <w:bCs/>
          <w:rtl/>
        </w:rPr>
        <w:t>ההסכם אכן אומת כדין ע"י הנוטריון ו</w:t>
      </w:r>
      <w:r w:rsidR="00D17A7C">
        <w:rPr>
          <w:rFonts w:ascii="Arial" w:hAnsi="Arial" w:hint="cs"/>
          <w:b/>
          <w:bCs/>
          <w:rtl/>
        </w:rPr>
        <w:t xml:space="preserve">קיומן של </w:t>
      </w:r>
      <w:r>
        <w:rPr>
          <w:rFonts w:ascii="Arial" w:hAnsi="Arial"/>
          <w:b/>
          <w:bCs/>
          <w:rtl/>
        </w:rPr>
        <w:t xml:space="preserve">הוראות סעיף 2(ג1) לחוק. </w:t>
      </w:r>
    </w:p>
    <w:p w:rsidR="00087C94" w:rsidRDefault="00087C94" w:rsidP="00D17A7C">
      <w:pPr>
        <w:pStyle w:val="af0"/>
        <w:spacing w:line="360" w:lineRule="auto"/>
        <w:ind w:left="425"/>
        <w:jc w:val="both"/>
        <w:rPr>
          <w:rFonts w:ascii="Arial" w:hAnsi="Arial"/>
          <w:b/>
          <w:bCs/>
          <w:rtl/>
        </w:rPr>
      </w:pPr>
      <w:r w:rsidRPr="00D17A7C">
        <w:rPr>
          <w:rFonts w:ascii="Arial" w:hAnsi="Arial" w:hint="cs"/>
          <w:b/>
          <w:bCs/>
          <w:rtl/>
        </w:rPr>
        <w:t xml:space="preserve">גם </w:t>
      </w:r>
      <w:r w:rsidR="00D17A7C">
        <w:rPr>
          <w:rFonts w:ascii="Arial" w:hAnsi="Arial" w:hint="cs"/>
          <w:b/>
          <w:bCs/>
          <w:rtl/>
        </w:rPr>
        <w:t xml:space="preserve">בהנחה </w:t>
      </w:r>
      <w:r w:rsidRPr="00D17A7C">
        <w:rPr>
          <w:rFonts w:ascii="Arial" w:hAnsi="Arial" w:hint="cs"/>
          <w:b/>
          <w:bCs/>
          <w:rtl/>
        </w:rPr>
        <w:t xml:space="preserve">שנטל השכנוע </w:t>
      </w:r>
      <w:r w:rsidR="00D17A7C">
        <w:rPr>
          <w:rFonts w:ascii="Arial" w:hAnsi="Arial" w:hint="cs"/>
          <w:b/>
          <w:bCs/>
          <w:rtl/>
        </w:rPr>
        <w:t>רוב</w:t>
      </w:r>
      <w:r w:rsidRPr="00D17A7C">
        <w:rPr>
          <w:rFonts w:ascii="Arial" w:hAnsi="Arial" w:hint="cs"/>
          <w:b/>
          <w:bCs/>
          <w:rtl/>
        </w:rPr>
        <w:t>ץ לפתחה של התובעת, בעוד שהנטל המשני להבאת הראיות הוא שהועבר לנתבע, אזי גם אז</w:t>
      </w:r>
      <w:r w:rsidR="00D17A7C">
        <w:rPr>
          <w:rFonts w:ascii="Arial" w:hAnsi="Arial" w:hint="cs"/>
          <w:b/>
          <w:bCs/>
          <w:rtl/>
        </w:rPr>
        <w:t>,</w:t>
      </w:r>
      <w:r w:rsidRPr="00D17A7C">
        <w:rPr>
          <w:rFonts w:ascii="Arial" w:hAnsi="Arial" w:hint="cs"/>
          <w:b/>
          <w:bCs/>
          <w:rtl/>
        </w:rPr>
        <w:t xml:space="preserve"> </w:t>
      </w:r>
      <w:r w:rsidR="00D17A7C">
        <w:rPr>
          <w:rFonts w:ascii="Arial" w:hAnsi="Arial" w:hint="cs"/>
          <w:b/>
          <w:bCs/>
          <w:rtl/>
        </w:rPr>
        <w:t>לאחר</w:t>
      </w:r>
      <w:r w:rsidRPr="00D17A7C">
        <w:rPr>
          <w:rFonts w:ascii="Arial" w:hAnsi="Arial" w:hint="cs"/>
          <w:b/>
          <w:bCs/>
          <w:rtl/>
        </w:rPr>
        <w:t xml:space="preserve"> </w:t>
      </w:r>
      <w:r w:rsidR="00D17A7C">
        <w:rPr>
          <w:rFonts w:ascii="Arial" w:hAnsi="Arial" w:hint="cs"/>
          <w:b/>
          <w:bCs/>
          <w:rtl/>
        </w:rPr>
        <w:t xml:space="preserve">בחינת כלל </w:t>
      </w:r>
      <w:r w:rsidRPr="00D17A7C">
        <w:rPr>
          <w:rFonts w:ascii="Arial" w:hAnsi="Arial" w:hint="cs"/>
          <w:b/>
          <w:bCs/>
          <w:rtl/>
        </w:rPr>
        <w:t xml:space="preserve">הראיות </w:t>
      </w:r>
      <w:r w:rsidR="00D17A7C">
        <w:rPr>
          <w:rFonts w:ascii="Arial" w:hAnsi="Arial" w:hint="cs"/>
          <w:b/>
          <w:bCs/>
          <w:rtl/>
        </w:rPr>
        <w:t>והעדויות שהובאו ונשמעו בפני</w:t>
      </w:r>
      <w:r w:rsidRPr="00D17A7C">
        <w:rPr>
          <w:rFonts w:ascii="Arial" w:hAnsi="Arial" w:hint="cs"/>
          <w:b/>
          <w:bCs/>
          <w:rtl/>
        </w:rPr>
        <w:t>, לא מצאתי שהנתבע עמד בנטל זה.</w:t>
      </w:r>
    </w:p>
    <w:p w:rsidR="00E323DA" w:rsidRDefault="00E323DA" w:rsidP="00E323DA">
      <w:pPr>
        <w:pStyle w:val="af0"/>
        <w:spacing w:line="360" w:lineRule="auto"/>
        <w:ind w:left="425"/>
        <w:jc w:val="both"/>
        <w:rPr>
          <w:rFonts w:ascii="Arial" w:hAnsi="Arial"/>
          <w:b/>
          <w:bCs/>
          <w:rtl/>
        </w:rPr>
      </w:pPr>
      <w:r>
        <w:rPr>
          <w:rFonts w:ascii="Arial" w:hAnsi="Arial"/>
          <w:b/>
          <w:bCs/>
          <w:rtl/>
        </w:rPr>
        <w:t>לאחר שבחנתי את כלל הראיות והעדויות שהובאו בפני, מצאתי להעדיף את גרסתה של התובעת ולפיה ההסכם לא אומת ע"י הנוטריון, על פני גרסתו הנוגדת של הנתבע והעדים שהובאו מטעמו.</w:t>
      </w:r>
    </w:p>
    <w:p w:rsidR="00E323DA" w:rsidRDefault="00E323DA" w:rsidP="00E323DA">
      <w:pPr>
        <w:pStyle w:val="af0"/>
        <w:spacing w:line="360" w:lineRule="auto"/>
        <w:ind w:left="425"/>
        <w:jc w:val="both"/>
        <w:rPr>
          <w:rFonts w:ascii="Arial" w:hAnsi="Arial"/>
          <w:b/>
          <w:bCs/>
          <w:rtl/>
        </w:rPr>
      </w:pPr>
      <w:r>
        <w:rPr>
          <w:rFonts w:ascii="Arial" w:hAnsi="Arial"/>
          <w:b/>
          <w:bCs/>
          <w:rtl/>
        </w:rPr>
        <w:t>להלן אפרט טעמי לקביעות אלה.</w:t>
      </w:r>
    </w:p>
    <w:p w:rsidR="006D4A18" w:rsidRDefault="006D4A18" w:rsidP="006D4A18">
      <w:pPr>
        <w:pStyle w:val="af0"/>
        <w:spacing w:line="360" w:lineRule="auto"/>
        <w:ind w:left="425"/>
        <w:jc w:val="both"/>
        <w:rPr>
          <w:rFonts w:ascii="Arial" w:hAnsi="Arial"/>
        </w:rPr>
      </w:pPr>
    </w:p>
    <w:p w:rsidR="001366D9" w:rsidRDefault="00CF59B5" w:rsidP="00C2710A">
      <w:pPr>
        <w:pStyle w:val="af0"/>
        <w:numPr>
          <w:ilvl w:val="0"/>
          <w:numId w:val="1"/>
        </w:numPr>
        <w:spacing w:line="360" w:lineRule="auto"/>
        <w:ind w:left="425"/>
        <w:jc w:val="both"/>
        <w:rPr>
          <w:rFonts w:ascii="Arial" w:hAnsi="Arial"/>
        </w:rPr>
      </w:pPr>
      <w:r w:rsidRPr="00CF59B5">
        <w:rPr>
          <w:rFonts w:ascii="Arial" w:hAnsi="Arial"/>
          <w:rtl/>
        </w:rPr>
        <w:t>סעי</w:t>
      </w:r>
      <w:r w:rsidR="00B24C28">
        <w:rPr>
          <w:rFonts w:ascii="Arial" w:hAnsi="Arial" w:hint="cs"/>
          <w:rtl/>
        </w:rPr>
        <w:t>פים 1-2</w:t>
      </w:r>
      <w:r w:rsidRPr="00CF59B5">
        <w:rPr>
          <w:rFonts w:ascii="Arial" w:hAnsi="Arial"/>
          <w:rtl/>
        </w:rPr>
        <w:t xml:space="preserve"> ל</w:t>
      </w:r>
      <w:r w:rsidR="001366D9">
        <w:rPr>
          <w:rFonts w:ascii="Arial" w:hAnsi="Arial"/>
          <w:rtl/>
        </w:rPr>
        <w:t>חוק יחסי ממון</w:t>
      </w:r>
      <w:r w:rsidRPr="00B24C28">
        <w:rPr>
          <w:rFonts w:ascii="Arial" w:hAnsi="Arial"/>
          <w:rtl/>
        </w:rPr>
        <w:t xml:space="preserve"> מסדיר</w:t>
      </w:r>
      <w:r w:rsidR="00B24C28">
        <w:rPr>
          <w:rFonts w:ascii="Arial" w:hAnsi="Arial" w:hint="cs"/>
          <w:rtl/>
        </w:rPr>
        <w:t>ים</w:t>
      </w:r>
      <w:r w:rsidRPr="00B24C28">
        <w:rPr>
          <w:rFonts w:ascii="Arial" w:hAnsi="Arial"/>
          <w:rtl/>
        </w:rPr>
        <w:t xml:space="preserve"> את אופן עריכת הסכם ממון בין בני זוג ואת התנאים לאישורו ותוקפו. </w:t>
      </w:r>
      <w:r w:rsidR="001366D9" w:rsidRPr="001366D9">
        <w:rPr>
          <w:rFonts w:ascii="Arial" w:hAnsi="Arial" w:hint="cs"/>
          <w:rtl/>
        </w:rPr>
        <w:t xml:space="preserve">סעיף 3 לחוק קובע </w:t>
      </w:r>
      <w:r w:rsidR="001366D9">
        <w:rPr>
          <w:rFonts w:ascii="Arial" w:hAnsi="Arial" w:hint="cs"/>
          <w:rtl/>
        </w:rPr>
        <w:t>ש</w:t>
      </w:r>
      <w:r w:rsidR="001366D9" w:rsidRPr="001366D9">
        <w:rPr>
          <w:rFonts w:ascii="Arial" w:hAnsi="Arial" w:hint="cs"/>
          <w:rtl/>
        </w:rPr>
        <w:t xml:space="preserve">ככל שבני זוג לא ערכו הסכם ממון ו/או ככל שהסכם שערכו לא קובע אחרת, </w:t>
      </w:r>
      <w:r w:rsidR="001366D9" w:rsidRPr="001366D9">
        <w:rPr>
          <w:rFonts w:ascii="Arial" w:hAnsi="Arial"/>
          <w:rtl/>
        </w:rPr>
        <w:t>יראו</w:t>
      </w:r>
      <w:r w:rsidR="001366D9" w:rsidRPr="001366D9">
        <w:rPr>
          <w:rFonts w:ascii="Arial" w:hAnsi="Arial" w:hint="cs"/>
          <w:rtl/>
        </w:rPr>
        <w:t xml:space="preserve"> אותם</w:t>
      </w:r>
      <w:r w:rsidR="001366D9" w:rsidRPr="001366D9">
        <w:rPr>
          <w:rFonts w:ascii="Arial" w:hAnsi="Arial"/>
          <w:rtl/>
        </w:rPr>
        <w:t xml:space="preserve"> כמסכימים להסדר איזון המשאבים</w:t>
      </w:r>
      <w:r w:rsidR="001366D9">
        <w:rPr>
          <w:rFonts w:ascii="Arial" w:hAnsi="Arial" w:hint="cs"/>
          <w:rtl/>
        </w:rPr>
        <w:t xml:space="preserve"> הקבוע בחוק</w:t>
      </w:r>
      <w:r w:rsidR="001366D9" w:rsidRPr="001366D9">
        <w:rPr>
          <w:rFonts w:ascii="Arial" w:hAnsi="Arial" w:hint="cs"/>
          <w:rtl/>
        </w:rPr>
        <w:t>.</w:t>
      </w:r>
    </w:p>
    <w:p w:rsidR="001366D9" w:rsidRPr="001366D9" w:rsidRDefault="001366D9" w:rsidP="001366D9">
      <w:pPr>
        <w:pStyle w:val="af0"/>
        <w:rPr>
          <w:rFonts w:ascii="Arial" w:hAnsi="Arial"/>
          <w:rtl/>
        </w:rPr>
      </w:pPr>
    </w:p>
    <w:p w:rsidR="001366D9" w:rsidRPr="00A9581A" w:rsidRDefault="001366D9" w:rsidP="001366D9">
      <w:pPr>
        <w:pStyle w:val="af0"/>
        <w:rPr>
          <w:rFonts w:ascii="Arial" w:hAnsi="Arial"/>
          <w:rtl/>
        </w:rPr>
      </w:pPr>
    </w:p>
    <w:p w:rsidR="001C5D8E" w:rsidRPr="00B24C28" w:rsidRDefault="00CF59B5" w:rsidP="000A7979">
      <w:pPr>
        <w:pStyle w:val="af0"/>
        <w:numPr>
          <w:ilvl w:val="0"/>
          <w:numId w:val="1"/>
        </w:numPr>
        <w:spacing w:line="360" w:lineRule="auto"/>
        <w:ind w:left="425"/>
        <w:jc w:val="both"/>
        <w:rPr>
          <w:rFonts w:ascii="Arial" w:hAnsi="Arial"/>
        </w:rPr>
      </w:pPr>
      <w:r w:rsidRPr="00B24C28">
        <w:rPr>
          <w:rFonts w:ascii="Arial" w:hAnsi="Arial"/>
          <w:rtl/>
        </w:rPr>
        <w:t>ברישא לסעיף 2(א) לחוק נקבע שהסכם ממון טעון אישור של הערכאה המוסמכת כתנאי לתוקפו.</w:t>
      </w:r>
      <w:r w:rsidR="00360CD5" w:rsidRPr="00B24C28">
        <w:rPr>
          <w:rFonts w:ascii="Arial" w:hAnsi="Arial" w:hint="cs"/>
          <w:rtl/>
        </w:rPr>
        <w:t xml:space="preserve"> </w:t>
      </w:r>
      <w:r w:rsidR="000A7979">
        <w:rPr>
          <w:rFonts w:ascii="Arial" w:hAnsi="Arial" w:hint="cs"/>
          <w:rtl/>
        </w:rPr>
        <w:t xml:space="preserve">החוק קובע מספר </w:t>
      </w:r>
      <w:r w:rsidR="001C5D8E" w:rsidRPr="00B24C28">
        <w:rPr>
          <w:rFonts w:ascii="Arial" w:hAnsi="Arial" w:hint="cs"/>
          <w:rtl/>
        </w:rPr>
        <w:t>דרכים אפשריות ל</w:t>
      </w:r>
      <w:r w:rsidR="0014634E">
        <w:rPr>
          <w:rFonts w:ascii="Arial" w:hAnsi="Arial" w:hint="cs"/>
          <w:rtl/>
        </w:rPr>
        <w:t>י</w:t>
      </w:r>
      <w:r w:rsidR="001C5D8E" w:rsidRPr="00B24C28">
        <w:rPr>
          <w:rFonts w:ascii="Arial" w:hAnsi="Arial" w:hint="cs"/>
          <w:rtl/>
        </w:rPr>
        <w:t>תן תוקף להסכם ממון</w:t>
      </w:r>
      <w:r w:rsidR="000A7979">
        <w:rPr>
          <w:rFonts w:ascii="Arial" w:hAnsi="Arial" w:hint="cs"/>
          <w:rtl/>
        </w:rPr>
        <w:t xml:space="preserve">. </w:t>
      </w:r>
      <w:r w:rsidR="001C5D8E" w:rsidRPr="00B24C28">
        <w:rPr>
          <w:rFonts w:ascii="Arial" w:hAnsi="Arial" w:hint="cs"/>
          <w:rtl/>
        </w:rPr>
        <w:t xml:space="preserve">שתיים מהן עניינן </w:t>
      </w:r>
      <w:r w:rsidR="001C5D8E" w:rsidRPr="00B24C28">
        <w:rPr>
          <w:rFonts w:ascii="Arial" w:hAnsi="Arial" w:hint="cs"/>
          <w:b/>
          <w:bCs/>
          <w:rtl/>
        </w:rPr>
        <w:t>אישור</w:t>
      </w:r>
      <w:r w:rsidR="001C5D8E" w:rsidRPr="00B24C28">
        <w:rPr>
          <w:rFonts w:ascii="Arial" w:hAnsi="Arial" w:hint="cs"/>
          <w:rtl/>
        </w:rPr>
        <w:t xml:space="preserve"> ההסכם </w:t>
      </w:r>
      <w:r w:rsidR="00B02059" w:rsidRPr="00B24C28">
        <w:rPr>
          <w:rFonts w:ascii="Arial" w:hAnsi="Arial" w:hint="cs"/>
          <w:rtl/>
        </w:rPr>
        <w:t xml:space="preserve">ע"י הערכאה השיפוטית המוסמכת </w:t>
      </w:r>
      <w:r w:rsidR="000A7979">
        <w:rPr>
          <w:rFonts w:ascii="Arial" w:hAnsi="Arial" w:hint="cs"/>
          <w:rtl/>
        </w:rPr>
        <w:t>(</w:t>
      </w:r>
      <w:r w:rsidR="00B02059" w:rsidRPr="00B24C28">
        <w:rPr>
          <w:rFonts w:ascii="Arial" w:hAnsi="Arial" w:hint="cs"/>
          <w:rtl/>
        </w:rPr>
        <w:t xml:space="preserve">סעיף 2(א) לחוק </w:t>
      </w:r>
      <w:r w:rsidR="00C54B52">
        <w:rPr>
          <w:rFonts w:ascii="Arial" w:hAnsi="Arial" w:hint="cs"/>
          <w:rtl/>
        </w:rPr>
        <w:t>יחסי ממון</w:t>
      </w:r>
      <w:r w:rsidR="000A7979">
        <w:rPr>
          <w:rFonts w:ascii="Arial" w:hAnsi="Arial" w:hint="cs"/>
          <w:rtl/>
        </w:rPr>
        <w:t>)</w:t>
      </w:r>
      <w:r w:rsidR="00B02059" w:rsidRPr="00B24C28">
        <w:rPr>
          <w:rFonts w:ascii="Arial" w:hAnsi="Arial" w:hint="cs"/>
          <w:rtl/>
        </w:rPr>
        <w:t xml:space="preserve">, ושתיים נוספות עניינן </w:t>
      </w:r>
      <w:r w:rsidR="00B02059" w:rsidRPr="00B24C28">
        <w:rPr>
          <w:rFonts w:ascii="Arial" w:hAnsi="Arial" w:hint="cs"/>
          <w:b/>
          <w:bCs/>
          <w:rtl/>
        </w:rPr>
        <w:t>אימות</w:t>
      </w:r>
      <w:r w:rsidR="00B02059" w:rsidRPr="00B24C28">
        <w:rPr>
          <w:rFonts w:ascii="Arial" w:hAnsi="Arial" w:hint="cs"/>
          <w:rtl/>
        </w:rPr>
        <w:t xml:space="preserve"> ההסכם ע"י רושם הנישואין</w:t>
      </w:r>
      <w:r w:rsidR="00D62CF8" w:rsidRPr="00B24C28">
        <w:rPr>
          <w:rFonts w:ascii="Arial" w:hAnsi="Arial" w:hint="cs"/>
          <w:rtl/>
        </w:rPr>
        <w:t xml:space="preserve"> (סעיף 2(ג) לחוק</w:t>
      </w:r>
      <w:r w:rsidR="00C54B52">
        <w:rPr>
          <w:rFonts w:ascii="Arial" w:hAnsi="Arial" w:hint="cs"/>
          <w:rtl/>
        </w:rPr>
        <w:t xml:space="preserve"> יחסי ממון</w:t>
      </w:r>
      <w:r w:rsidR="00D62CF8" w:rsidRPr="00B24C28">
        <w:rPr>
          <w:rFonts w:ascii="Arial" w:hAnsi="Arial" w:hint="cs"/>
          <w:rtl/>
        </w:rPr>
        <w:t xml:space="preserve">) או ע"י </w:t>
      </w:r>
      <w:r w:rsidR="00B02059" w:rsidRPr="00B24C28">
        <w:rPr>
          <w:rFonts w:ascii="Arial" w:hAnsi="Arial" w:hint="cs"/>
          <w:rtl/>
        </w:rPr>
        <w:t xml:space="preserve">נוטריון </w:t>
      </w:r>
      <w:r w:rsidR="000A7979">
        <w:rPr>
          <w:rFonts w:ascii="Arial" w:hAnsi="Arial" w:hint="cs"/>
          <w:rtl/>
        </w:rPr>
        <w:t>(</w:t>
      </w:r>
      <w:r w:rsidR="00B02059" w:rsidRPr="00B24C28">
        <w:rPr>
          <w:rFonts w:ascii="Arial" w:hAnsi="Arial" w:hint="cs"/>
          <w:rtl/>
        </w:rPr>
        <w:t>סעי</w:t>
      </w:r>
      <w:r w:rsidR="000A7979">
        <w:rPr>
          <w:rFonts w:ascii="Arial" w:hAnsi="Arial" w:hint="cs"/>
          <w:rtl/>
        </w:rPr>
        <w:t>ף</w:t>
      </w:r>
      <w:r w:rsidR="00B02059" w:rsidRPr="00B24C28">
        <w:rPr>
          <w:rFonts w:ascii="Arial" w:hAnsi="Arial" w:hint="cs"/>
          <w:rtl/>
        </w:rPr>
        <w:t xml:space="preserve"> 2(ג1) לחוק</w:t>
      </w:r>
      <w:r w:rsidR="000A7979">
        <w:rPr>
          <w:rFonts w:ascii="Arial" w:hAnsi="Arial" w:hint="cs"/>
          <w:rtl/>
        </w:rPr>
        <w:t>)</w:t>
      </w:r>
      <w:r w:rsidR="00D62CF8" w:rsidRPr="00B24C28">
        <w:rPr>
          <w:rFonts w:ascii="Arial" w:hAnsi="Arial" w:hint="cs"/>
          <w:rtl/>
        </w:rPr>
        <w:t xml:space="preserve"> </w:t>
      </w:r>
      <w:r w:rsidR="00B02059" w:rsidRPr="00B24C28">
        <w:rPr>
          <w:rFonts w:ascii="Arial" w:hAnsi="Arial" w:hint="cs"/>
          <w:rtl/>
        </w:rPr>
        <w:t>.</w:t>
      </w:r>
    </w:p>
    <w:p w:rsidR="00B02059" w:rsidRDefault="00AB33E5" w:rsidP="000A7979">
      <w:pPr>
        <w:pStyle w:val="af0"/>
        <w:spacing w:line="360" w:lineRule="auto"/>
        <w:ind w:left="425"/>
        <w:jc w:val="both"/>
        <w:rPr>
          <w:rFonts w:ascii="Arial" w:hAnsi="Arial"/>
        </w:rPr>
      </w:pPr>
      <w:r>
        <w:rPr>
          <w:rFonts w:ascii="Arial" w:hAnsi="Arial" w:hint="cs"/>
          <w:rtl/>
        </w:rPr>
        <w:t>ה</w:t>
      </w:r>
      <w:r w:rsidR="00A51407" w:rsidRPr="00B02059">
        <w:rPr>
          <w:rFonts w:ascii="Arial" w:hAnsi="Arial" w:hint="cs"/>
          <w:rtl/>
        </w:rPr>
        <w:t xml:space="preserve">סעיף </w:t>
      </w:r>
      <w:r>
        <w:rPr>
          <w:rFonts w:ascii="Arial" w:hAnsi="Arial" w:hint="cs"/>
          <w:rtl/>
        </w:rPr>
        <w:t>הרלוונטי לנדוננו</w:t>
      </w:r>
      <w:r w:rsidRPr="00B02059">
        <w:rPr>
          <w:rFonts w:ascii="Arial" w:hAnsi="Arial" w:hint="cs"/>
          <w:rtl/>
        </w:rPr>
        <w:t xml:space="preserve"> </w:t>
      </w:r>
      <w:r>
        <w:rPr>
          <w:rFonts w:ascii="Arial" w:hAnsi="Arial" w:hint="cs"/>
          <w:rtl/>
        </w:rPr>
        <w:t xml:space="preserve">הינו סעיף </w:t>
      </w:r>
      <w:r w:rsidR="00A51407" w:rsidRPr="00B02059">
        <w:rPr>
          <w:rFonts w:ascii="Arial" w:hAnsi="Arial" w:hint="cs"/>
          <w:rtl/>
        </w:rPr>
        <w:t xml:space="preserve">2(ג1) </w:t>
      </w:r>
      <w:r w:rsidR="000A7979">
        <w:rPr>
          <w:rFonts w:ascii="Arial" w:hAnsi="Arial" w:hint="cs"/>
          <w:rtl/>
        </w:rPr>
        <w:t xml:space="preserve">הנ"ל </w:t>
      </w:r>
      <w:r w:rsidR="00A51407" w:rsidRPr="00B02059">
        <w:rPr>
          <w:rFonts w:ascii="Arial" w:hAnsi="Arial" w:hint="cs"/>
          <w:rtl/>
        </w:rPr>
        <w:t>לחוק</w:t>
      </w:r>
      <w:r w:rsidR="00B02059">
        <w:rPr>
          <w:rFonts w:ascii="Arial" w:hAnsi="Arial" w:hint="cs"/>
          <w:rtl/>
        </w:rPr>
        <w:t xml:space="preserve">, </w:t>
      </w:r>
      <w:r>
        <w:rPr>
          <w:rFonts w:ascii="Arial" w:hAnsi="Arial" w:hint="cs"/>
          <w:rtl/>
        </w:rPr>
        <w:t>ה</w:t>
      </w:r>
      <w:r w:rsidR="00A51407" w:rsidRPr="00B02059">
        <w:rPr>
          <w:rFonts w:ascii="Arial" w:hAnsi="Arial" w:hint="cs"/>
          <w:rtl/>
        </w:rPr>
        <w:t xml:space="preserve">קובע </w:t>
      </w:r>
      <w:r w:rsidR="00B02059" w:rsidRPr="00B02059">
        <w:rPr>
          <w:rFonts w:ascii="Arial" w:hAnsi="Arial" w:hint="cs"/>
          <w:rtl/>
        </w:rPr>
        <w:t>כהאי לישנא:</w:t>
      </w:r>
    </w:p>
    <w:p w:rsidR="00771A43" w:rsidRPr="000A7979" w:rsidRDefault="00771A43" w:rsidP="00771A43">
      <w:pPr>
        <w:pStyle w:val="af0"/>
        <w:rPr>
          <w:rFonts w:ascii="Arial" w:hAnsi="Arial"/>
          <w:rtl/>
        </w:rPr>
      </w:pPr>
    </w:p>
    <w:p w:rsidR="00360CD5" w:rsidRPr="008D2AAF" w:rsidRDefault="00771A43" w:rsidP="008D2AAF">
      <w:pPr>
        <w:spacing w:line="360" w:lineRule="auto"/>
        <w:ind w:left="1701" w:right="1134" w:hanging="426"/>
        <w:jc w:val="both"/>
        <w:rPr>
          <w:rFonts w:ascii="Miriam" w:hAnsi="Miriam" w:cs="Miriam"/>
          <w:b/>
          <w:bCs/>
        </w:rPr>
      </w:pPr>
      <w:r w:rsidRPr="008D2AAF">
        <w:rPr>
          <w:rFonts w:ascii="Miriam" w:hAnsi="Miriam" w:cs="Miriam" w:hint="cs"/>
          <w:b/>
          <w:bCs/>
          <w:rtl/>
        </w:rPr>
        <w:t xml:space="preserve"> " </w:t>
      </w:r>
      <w:r w:rsidRPr="008D2AAF">
        <w:rPr>
          <w:rFonts w:ascii="Miriam" w:hAnsi="Miriam" w:cs="Miriam"/>
          <w:b/>
          <w:bCs/>
          <w:rtl/>
        </w:rPr>
        <w:t>(ג1)</w:t>
      </w:r>
      <w:r w:rsidRPr="008D2AAF">
        <w:rPr>
          <w:rFonts w:ascii="Miriam" w:hAnsi="Miriam" w:cs="Miriam" w:hint="cs"/>
          <w:b/>
          <w:bCs/>
          <w:rtl/>
        </w:rPr>
        <w:t xml:space="preserve"> </w:t>
      </w:r>
      <w:r w:rsidRPr="008D2AAF">
        <w:rPr>
          <w:rFonts w:ascii="Miriam" w:hAnsi="Miriam" w:cs="Miriam"/>
          <w:b/>
          <w:bCs/>
          <w:rtl/>
        </w:rPr>
        <w:t>הסכם ממון שנכרת לפני הנישואין יכול שיאומת בידי נוטריון לפי חוק הנוטריונים, התשל"ו-1976, ובלבד שהנוטריון נוכח שבני הזוג הניצבים בפניו עשו את ההסכם בהסכמה חופשית ובהבינם את משמעותו ותוצאותיו.</w:t>
      </w:r>
      <w:r w:rsidR="00A51407" w:rsidRPr="008D2AAF">
        <w:rPr>
          <w:rFonts w:ascii="Miriam" w:hAnsi="Miriam" w:cs="Miriam" w:hint="cs"/>
          <w:b/>
          <w:bCs/>
          <w:rtl/>
        </w:rPr>
        <w:t>"</w:t>
      </w:r>
    </w:p>
    <w:p w:rsidR="006A4B63" w:rsidRDefault="006A4B63" w:rsidP="006A4B63">
      <w:pPr>
        <w:pStyle w:val="af0"/>
        <w:spacing w:before="240" w:line="360" w:lineRule="auto"/>
        <w:ind w:left="425"/>
        <w:jc w:val="both"/>
        <w:rPr>
          <w:rFonts w:ascii="Arial" w:hAnsi="Arial"/>
          <w:rtl/>
        </w:rPr>
      </w:pPr>
      <w:r>
        <w:rPr>
          <w:rFonts w:ascii="Arial" w:hAnsi="Arial" w:hint="cs"/>
          <w:rtl/>
        </w:rPr>
        <w:t>סעיף זה קובע שלושה תנאים לצורך אימות הסכם ממון ע"י נוטריון:</w:t>
      </w:r>
    </w:p>
    <w:p w:rsidR="006A4B63" w:rsidRDefault="006A4B63" w:rsidP="006A4B63">
      <w:pPr>
        <w:pStyle w:val="af0"/>
        <w:numPr>
          <w:ilvl w:val="0"/>
          <w:numId w:val="11"/>
        </w:numPr>
        <w:spacing w:before="240" w:line="360" w:lineRule="auto"/>
        <w:jc w:val="both"/>
        <w:rPr>
          <w:rFonts w:ascii="Arial" w:hAnsi="Arial"/>
        </w:rPr>
      </w:pPr>
      <w:r>
        <w:rPr>
          <w:rFonts w:ascii="Arial" w:hAnsi="Arial" w:hint="cs"/>
          <w:rtl/>
        </w:rPr>
        <w:t xml:space="preserve">המדובר בהסכם שנכרת </w:t>
      </w:r>
      <w:r w:rsidRPr="008335E1">
        <w:rPr>
          <w:rFonts w:ascii="Arial" w:hAnsi="Arial" w:hint="cs"/>
          <w:u w:val="single"/>
          <w:rtl/>
        </w:rPr>
        <w:t xml:space="preserve">טרם </w:t>
      </w:r>
      <w:r>
        <w:rPr>
          <w:rFonts w:ascii="Arial" w:hAnsi="Arial" w:hint="cs"/>
          <w:rtl/>
        </w:rPr>
        <w:t>הנישואין.</w:t>
      </w:r>
    </w:p>
    <w:p w:rsidR="006A4B63" w:rsidRDefault="006A4B63" w:rsidP="006A4B63">
      <w:pPr>
        <w:pStyle w:val="af0"/>
        <w:numPr>
          <w:ilvl w:val="0"/>
          <w:numId w:val="11"/>
        </w:numPr>
        <w:spacing w:before="240" w:line="360" w:lineRule="auto"/>
        <w:jc w:val="both"/>
        <w:rPr>
          <w:rFonts w:ascii="Arial" w:hAnsi="Arial"/>
        </w:rPr>
      </w:pPr>
      <w:r>
        <w:rPr>
          <w:rFonts w:ascii="Arial" w:hAnsi="Arial" w:hint="cs"/>
          <w:rtl/>
        </w:rPr>
        <w:t xml:space="preserve">אימות </w:t>
      </w:r>
      <w:r w:rsidR="00AB33E5">
        <w:rPr>
          <w:rFonts w:ascii="Arial" w:hAnsi="Arial" w:hint="cs"/>
          <w:rtl/>
        </w:rPr>
        <w:t xml:space="preserve">ההסכם </w:t>
      </w:r>
      <w:r>
        <w:rPr>
          <w:rFonts w:ascii="Arial" w:hAnsi="Arial" w:hint="cs"/>
          <w:rtl/>
        </w:rPr>
        <w:t xml:space="preserve">יעשה לפי </w:t>
      </w:r>
      <w:r w:rsidRPr="008335E1">
        <w:rPr>
          <w:rFonts w:ascii="Arial" w:hAnsi="Arial" w:hint="cs"/>
          <w:u w:val="single"/>
          <w:rtl/>
        </w:rPr>
        <w:t>חוק הנוטריונים</w:t>
      </w:r>
      <w:r>
        <w:rPr>
          <w:rFonts w:ascii="Arial" w:hAnsi="Arial" w:hint="cs"/>
          <w:rtl/>
        </w:rPr>
        <w:t>, התשל"ו-1976.</w:t>
      </w:r>
    </w:p>
    <w:p w:rsidR="00B02059" w:rsidRPr="006A4B63" w:rsidRDefault="006A4B63" w:rsidP="006A4B63">
      <w:pPr>
        <w:pStyle w:val="af0"/>
        <w:numPr>
          <w:ilvl w:val="0"/>
          <w:numId w:val="11"/>
        </w:numPr>
        <w:spacing w:before="240" w:line="360" w:lineRule="auto"/>
        <w:jc w:val="both"/>
        <w:rPr>
          <w:rFonts w:ascii="Arial" w:hAnsi="Arial"/>
        </w:rPr>
      </w:pPr>
      <w:r>
        <w:rPr>
          <w:rFonts w:ascii="Arial" w:hAnsi="Arial" w:hint="cs"/>
          <w:rtl/>
        </w:rPr>
        <w:t xml:space="preserve">על הנוטריון להיווכח שבני הזוג שניצבו בפניו עשו את ההסכם </w:t>
      </w:r>
      <w:r w:rsidRPr="008335E1">
        <w:rPr>
          <w:rFonts w:ascii="Arial" w:hAnsi="Arial" w:hint="cs"/>
          <w:u w:val="single"/>
          <w:rtl/>
        </w:rPr>
        <w:t>ב</w:t>
      </w:r>
      <w:r w:rsidR="00B02059" w:rsidRPr="008335E1">
        <w:rPr>
          <w:rFonts w:ascii="Arial" w:hAnsi="Arial" w:hint="cs"/>
          <w:u w:val="single"/>
          <w:rtl/>
        </w:rPr>
        <w:t>הסכמה חופשי</w:t>
      </w:r>
      <w:r w:rsidR="00A52CCC" w:rsidRPr="008335E1">
        <w:rPr>
          <w:rFonts w:ascii="Arial" w:hAnsi="Arial" w:hint="cs"/>
          <w:u w:val="single"/>
          <w:rtl/>
        </w:rPr>
        <w:t>ת ובהבינם את משמעותו ותוצאותיו</w:t>
      </w:r>
      <w:r w:rsidR="00A52CCC" w:rsidRPr="006A4B63">
        <w:rPr>
          <w:rFonts w:ascii="Arial" w:hAnsi="Arial" w:hint="cs"/>
          <w:rtl/>
        </w:rPr>
        <w:t>.</w:t>
      </w:r>
    </w:p>
    <w:p w:rsidR="009821EA" w:rsidRDefault="009821EA" w:rsidP="00A51407">
      <w:pPr>
        <w:pStyle w:val="af0"/>
        <w:spacing w:line="360" w:lineRule="auto"/>
        <w:ind w:left="425"/>
        <w:jc w:val="both"/>
        <w:rPr>
          <w:rFonts w:ascii="Arial" w:hAnsi="Arial"/>
          <w:rtl/>
        </w:rPr>
      </w:pPr>
    </w:p>
    <w:p w:rsidR="009A464B" w:rsidRDefault="009A464B" w:rsidP="00070725">
      <w:pPr>
        <w:pStyle w:val="af0"/>
        <w:numPr>
          <w:ilvl w:val="0"/>
          <w:numId w:val="1"/>
        </w:numPr>
        <w:spacing w:line="360" w:lineRule="auto"/>
        <w:ind w:left="425"/>
        <w:jc w:val="both"/>
        <w:rPr>
          <w:rFonts w:ascii="Arial" w:hAnsi="Arial"/>
        </w:rPr>
      </w:pPr>
      <w:r>
        <w:rPr>
          <w:rFonts w:ascii="Arial" w:hAnsi="Arial" w:hint="cs"/>
          <w:rtl/>
        </w:rPr>
        <w:t xml:space="preserve">כעולה מטענות הצדדים, אין מחלוקת שההסכם </w:t>
      </w:r>
      <w:r w:rsidR="00DD3B2A">
        <w:rPr>
          <w:rFonts w:ascii="Arial" w:hAnsi="Arial" w:hint="cs"/>
          <w:rtl/>
        </w:rPr>
        <w:t xml:space="preserve">שבנדוננו </w:t>
      </w:r>
      <w:r>
        <w:rPr>
          <w:rFonts w:ascii="Arial" w:hAnsi="Arial" w:hint="cs"/>
          <w:rtl/>
        </w:rPr>
        <w:t>נערך ו</w:t>
      </w:r>
      <w:r w:rsidR="00B25C55">
        <w:rPr>
          <w:rFonts w:ascii="Arial" w:hAnsi="Arial" w:hint="cs"/>
          <w:rtl/>
        </w:rPr>
        <w:t xml:space="preserve">גם </w:t>
      </w:r>
      <w:r>
        <w:rPr>
          <w:rFonts w:ascii="Arial" w:hAnsi="Arial" w:hint="cs"/>
          <w:rtl/>
        </w:rPr>
        <w:t>נחתם ע"י הצדדים טרם נישואיהם (ראו סעיף 30 לכתב התביעה).</w:t>
      </w:r>
    </w:p>
    <w:p w:rsidR="00B25C55" w:rsidRPr="00B25C55" w:rsidRDefault="000A7979" w:rsidP="000A7979">
      <w:pPr>
        <w:pStyle w:val="af0"/>
        <w:numPr>
          <w:ilvl w:val="0"/>
          <w:numId w:val="1"/>
        </w:numPr>
        <w:spacing w:line="360" w:lineRule="auto"/>
        <w:ind w:left="425"/>
        <w:jc w:val="both"/>
        <w:rPr>
          <w:rFonts w:ascii="Arial" w:hAnsi="Arial"/>
        </w:rPr>
      </w:pPr>
      <w:r>
        <w:rPr>
          <w:rFonts w:ascii="Arial" w:hAnsi="Arial" w:hint="cs"/>
          <w:rtl/>
        </w:rPr>
        <w:t xml:space="preserve">בכל הקשור לבחינת התנאי בדבר אימות ההסכם לפי חוק הנוטריונים, יש </w:t>
      </w:r>
      <w:r w:rsidR="00A52C93">
        <w:rPr>
          <w:rFonts w:ascii="Arial" w:hAnsi="Arial" w:hint="cs"/>
          <w:rtl/>
        </w:rPr>
        <w:t xml:space="preserve">לבחון </w:t>
      </w:r>
      <w:r>
        <w:rPr>
          <w:rFonts w:ascii="Arial" w:hAnsi="Arial" w:hint="cs"/>
          <w:rtl/>
        </w:rPr>
        <w:t xml:space="preserve">את </w:t>
      </w:r>
      <w:r w:rsidR="00B25C55" w:rsidRPr="00B25C55">
        <w:rPr>
          <w:rFonts w:ascii="Arial" w:hAnsi="Arial" w:hint="cs"/>
          <w:rtl/>
        </w:rPr>
        <w:t>הוראות חוק הנוטריונים</w:t>
      </w:r>
      <w:r w:rsidR="00B25C55" w:rsidRPr="00B25C55">
        <w:rPr>
          <w:rFonts w:ascii="Arial" w:hAnsi="Arial"/>
          <w:rtl/>
        </w:rPr>
        <w:t>, התשל"ו-1976</w:t>
      </w:r>
      <w:r w:rsidR="00B25C55" w:rsidRPr="00B25C55">
        <w:rPr>
          <w:rFonts w:ascii="Arial" w:hAnsi="Arial" w:hint="cs"/>
          <w:rtl/>
        </w:rPr>
        <w:t xml:space="preserve">. </w:t>
      </w:r>
    </w:p>
    <w:p w:rsidR="00B25C55" w:rsidRPr="00AB0C72" w:rsidRDefault="0043138B" w:rsidP="0043138B">
      <w:pPr>
        <w:spacing w:line="360" w:lineRule="auto"/>
        <w:ind w:left="425"/>
        <w:jc w:val="both"/>
        <w:rPr>
          <w:rFonts w:ascii="Arial" w:hAnsi="Arial"/>
        </w:rPr>
      </w:pPr>
      <w:r>
        <w:rPr>
          <w:rFonts w:ascii="Arial" w:hAnsi="Arial" w:hint="cs"/>
          <w:rtl/>
        </w:rPr>
        <w:t>ב</w:t>
      </w:r>
      <w:r w:rsidR="00B25C55" w:rsidRPr="00AB0C72">
        <w:rPr>
          <w:rFonts w:ascii="Arial" w:hAnsi="Arial" w:hint="cs"/>
          <w:rtl/>
        </w:rPr>
        <w:t>סעיף 19 ל</w:t>
      </w:r>
      <w:r>
        <w:rPr>
          <w:rFonts w:ascii="Arial" w:hAnsi="Arial"/>
          <w:rtl/>
        </w:rPr>
        <w:t>חוק הנוטריונים</w:t>
      </w:r>
      <w:r>
        <w:rPr>
          <w:rFonts w:ascii="Arial" w:hAnsi="Arial" w:hint="cs"/>
          <w:rtl/>
        </w:rPr>
        <w:t xml:space="preserve"> נקבע שאישור נוטריוני לפי החוק והתקנות שתוקנו מכוחו יהווה ראיה מספקת בהליך משפטי, ללא צורך בראיה נוספת, לדברי הנוטריון למעשיו ולדברי אחרים ולמעשיהם שנאמרו או נעשו בפניו.</w:t>
      </w:r>
    </w:p>
    <w:p w:rsidR="0043138B" w:rsidRDefault="00B25C55" w:rsidP="0043138B">
      <w:pPr>
        <w:pStyle w:val="af0"/>
        <w:spacing w:line="360" w:lineRule="auto"/>
        <w:ind w:left="425"/>
        <w:jc w:val="both"/>
        <w:rPr>
          <w:rFonts w:ascii="Arial" w:hAnsi="Arial"/>
          <w:rtl/>
        </w:rPr>
      </w:pPr>
      <w:r>
        <w:rPr>
          <w:rFonts w:ascii="Arial" w:hAnsi="Arial" w:hint="cs"/>
          <w:rtl/>
        </w:rPr>
        <w:t>צורת האישור הנוטריוני הוסדרה במסגרת תקנ</w:t>
      </w:r>
      <w:r w:rsidR="0043138B">
        <w:rPr>
          <w:rFonts w:ascii="Arial" w:hAnsi="Arial" w:hint="cs"/>
          <w:rtl/>
        </w:rPr>
        <w:t>ות 9-10</w:t>
      </w:r>
      <w:r>
        <w:rPr>
          <w:rFonts w:ascii="Arial" w:hAnsi="Arial" w:hint="cs"/>
          <w:rtl/>
        </w:rPr>
        <w:t xml:space="preserve"> ל</w:t>
      </w:r>
      <w:r w:rsidRPr="00F86813">
        <w:rPr>
          <w:rFonts w:ascii="Arial" w:hAnsi="Arial"/>
          <w:rtl/>
        </w:rPr>
        <w:t>תקנות הנוטריונים, תשל"ז-1977</w:t>
      </w:r>
      <w:r w:rsidR="0043138B">
        <w:rPr>
          <w:rFonts w:ascii="Arial" w:hAnsi="Arial" w:hint="cs"/>
          <w:rtl/>
        </w:rPr>
        <w:t>.</w:t>
      </w:r>
    </w:p>
    <w:p w:rsidR="00D75112" w:rsidRDefault="00D75112" w:rsidP="0043138B">
      <w:pPr>
        <w:pStyle w:val="af0"/>
        <w:spacing w:line="360" w:lineRule="auto"/>
        <w:ind w:left="425"/>
        <w:jc w:val="both"/>
        <w:rPr>
          <w:rFonts w:ascii="Arial" w:hAnsi="Arial"/>
          <w:rtl/>
        </w:rPr>
      </w:pPr>
      <w:r>
        <w:rPr>
          <w:rFonts w:ascii="Arial" w:hAnsi="Arial" w:hint="cs"/>
          <w:rtl/>
        </w:rPr>
        <w:t>ביום 16.5.1995 פורסם תיקון לתקנות הנוטריונים שתחילתו באותו מועד, ובמסגרתו הוסף לתוספת השנייה לתקנות הנ"ל טופס מס' 13, שעניינו אימות הסכם ממון שנכרת לפני הנישואין. טופס זה הוא שהיה בתוקף בעת חתימת ההסכם.</w:t>
      </w:r>
    </w:p>
    <w:p w:rsidR="00B25C55" w:rsidRPr="003939D5" w:rsidRDefault="0043138B" w:rsidP="0043138B">
      <w:pPr>
        <w:pStyle w:val="af0"/>
        <w:spacing w:line="360" w:lineRule="auto"/>
        <w:ind w:left="425"/>
        <w:jc w:val="both"/>
        <w:rPr>
          <w:rFonts w:ascii="Arial" w:hAnsi="Arial"/>
        </w:rPr>
      </w:pPr>
      <w:r>
        <w:rPr>
          <w:rFonts w:ascii="Arial" w:hAnsi="Arial" w:hint="cs"/>
          <w:rtl/>
        </w:rPr>
        <w:t xml:space="preserve"> </w:t>
      </w:r>
    </w:p>
    <w:p w:rsidR="00B25C55" w:rsidRDefault="00B25C55" w:rsidP="00111C26">
      <w:pPr>
        <w:pStyle w:val="af0"/>
        <w:numPr>
          <w:ilvl w:val="0"/>
          <w:numId w:val="1"/>
        </w:numPr>
        <w:spacing w:line="360" w:lineRule="auto"/>
        <w:ind w:left="425"/>
        <w:jc w:val="both"/>
        <w:rPr>
          <w:rFonts w:ascii="Arial" w:hAnsi="Arial"/>
          <w:b/>
          <w:bCs/>
        </w:rPr>
      </w:pPr>
      <w:r>
        <w:rPr>
          <w:rFonts w:ascii="Arial" w:hAnsi="Arial" w:hint="cs"/>
          <w:b/>
          <w:bCs/>
          <w:rtl/>
        </w:rPr>
        <w:t>א</w:t>
      </w:r>
      <w:r w:rsidR="008335E1">
        <w:rPr>
          <w:rFonts w:ascii="Arial" w:hAnsi="Arial" w:hint="cs"/>
          <w:b/>
          <w:bCs/>
          <w:rtl/>
        </w:rPr>
        <w:t xml:space="preserve">לא שבמקרה </w:t>
      </w:r>
      <w:r w:rsidR="000A7979">
        <w:rPr>
          <w:rFonts w:ascii="Arial" w:hAnsi="Arial" w:hint="cs"/>
          <w:b/>
          <w:bCs/>
          <w:rtl/>
        </w:rPr>
        <w:t>שבפני,</w:t>
      </w:r>
      <w:r w:rsidR="008335E1">
        <w:rPr>
          <w:rFonts w:ascii="Arial" w:hAnsi="Arial" w:hint="cs"/>
          <w:b/>
          <w:bCs/>
          <w:rtl/>
        </w:rPr>
        <w:t xml:space="preserve"> </w:t>
      </w:r>
      <w:r w:rsidR="000A7979">
        <w:rPr>
          <w:rFonts w:ascii="Arial" w:hAnsi="Arial" w:hint="cs"/>
          <w:b/>
          <w:bCs/>
          <w:rtl/>
        </w:rPr>
        <w:t xml:space="preserve">כלל </w:t>
      </w:r>
      <w:r w:rsidRPr="00C4198C">
        <w:rPr>
          <w:rFonts w:ascii="Arial" w:hAnsi="Arial" w:hint="cs"/>
          <w:b/>
          <w:bCs/>
          <w:rtl/>
        </w:rPr>
        <w:t xml:space="preserve">לא הוצג אישור נוטריוני כנ"ל </w:t>
      </w:r>
      <w:r w:rsidR="00111C26">
        <w:rPr>
          <w:rFonts w:ascii="Arial" w:hAnsi="Arial" w:hint="cs"/>
          <w:b/>
          <w:bCs/>
          <w:rtl/>
        </w:rPr>
        <w:t xml:space="preserve">(טופס 13 כאמור) </w:t>
      </w:r>
      <w:r>
        <w:rPr>
          <w:rFonts w:ascii="Arial" w:hAnsi="Arial" w:hint="cs"/>
          <w:b/>
          <w:bCs/>
          <w:rtl/>
        </w:rPr>
        <w:t>ממנו</w:t>
      </w:r>
      <w:r w:rsidRPr="00C4198C">
        <w:rPr>
          <w:rFonts w:ascii="Arial" w:hAnsi="Arial" w:hint="cs"/>
          <w:b/>
          <w:bCs/>
          <w:rtl/>
        </w:rPr>
        <w:t xml:space="preserve"> </w:t>
      </w:r>
      <w:r>
        <w:rPr>
          <w:rFonts w:ascii="Arial" w:hAnsi="Arial" w:hint="cs"/>
          <w:b/>
          <w:bCs/>
          <w:rtl/>
        </w:rPr>
        <w:t>יעלה ש</w:t>
      </w:r>
      <w:r w:rsidRPr="00C4198C">
        <w:rPr>
          <w:rFonts w:ascii="Arial" w:hAnsi="Arial" w:hint="cs"/>
          <w:b/>
          <w:bCs/>
          <w:rtl/>
        </w:rPr>
        <w:t xml:space="preserve">ההסכם </w:t>
      </w:r>
      <w:r w:rsidR="000A7979">
        <w:rPr>
          <w:rFonts w:ascii="Arial" w:hAnsi="Arial" w:hint="cs"/>
          <w:b/>
          <w:bCs/>
          <w:rtl/>
        </w:rPr>
        <w:t xml:space="preserve">אכן </w:t>
      </w:r>
      <w:r>
        <w:rPr>
          <w:rFonts w:ascii="Arial" w:hAnsi="Arial" w:hint="cs"/>
          <w:b/>
          <w:bCs/>
          <w:rtl/>
        </w:rPr>
        <w:t xml:space="preserve">אומת </w:t>
      </w:r>
      <w:r w:rsidR="008335E1">
        <w:rPr>
          <w:rFonts w:ascii="Arial" w:hAnsi="Arial" w:hint="cs"/>
          <w:b/>
          <w:bCs/>
          <w:rtl/>
        </w:rPr>
        <w:t xml:space="preserve">נוטריונית </w:t>
      </w:r>
      <w:r w:rsidRPr="00C4198C">
        <w:rPr>
          <w:rFonts w:ascii="Arial" w:hAnsi="Arial" w:hint="cs"/>
          <w:b/>
          <w:bCs/>
          <w:rtl/>
        </w:rPr>
        <w:t>כהסכם ממון עפ"י הוראות חוק</w:t>
      </w:r>
      <w:r>
        <w:rPr>
          <w:rFonts w:ascii="Arial" w:hAnsi="Arial" w:hint="cs"/>
          <w:rtl/>
        </w:rPr>
        <w:t xml:space="preserve"> </w:t>
      </w:r>
      <w:r w:rsidRPr="00C54B52">
        <w:rPr>
          <w:rFonts w:ascii="Arial" w:hAnsi="Arial" w:hint="cs"/>
          <w:b/>
          <w:bCs/>
          <w:rtl/>
        </w:rPr>
        <w:t>יחסי ממון</w:t>
      </w:r>
      <w:r w:rsidR="000A7979">
        <w:rPr>
          <w:rFonts w:ascii="Arial" w:hAnsi="Arial" w:hint="cs"/>
          <w:b/>
          <w:bCs/>
          <w:rtl/>
        </w:rPr>
        <w:t>.</w:t>
      </w:r>
      <w:r>
        <w:rPr>
          <w:rFonts w:ascii="Arial" w:hAnsi="Arial" w:hint="cs"/>
          <w:b/>
          <w:bCs/>
          <w:rtl/>
        </w:rPr>
        <w:t xml:space="preserve"> על כן נדרש בית המשפט במסגרת הליך זה לבירור</w:t>
      </w:r>
      <w:r w:rsidR="00307B12">
        <w:rPr>
          <w:rFonts w:ascii="Arial" w:hAnsi="Arial" w:hint="cs"/>
          <w:b/>
          <w:bCs/>
          <w:rtl/>
        </w:rPr>
        <w:t>ן</w:t>
      </w:r>
      <w:r>
        <w:rPr>
          <w:rFonts w:ascii="Arial" w:hAnsi="Arial" w:hint="cs"/>
          <w:b/>
          <w:bCs/>
          <w:rtl/>
        </w:rPr>
        <w:t xml:space="preserve"> העובדתי של טענות הצדדים באשר לאימות</w:t>
      </w:r>
      <w:r w:rsidR="00111C26">
        <w:rPr>
          <w:rFonts w:ascii="Arial" w:hAnsi="Arial" w:hint="cs"/>
          <w:b/>
          <w:bCs/>
          <w:rtl/>
        </w:rPr>
        <w:t xml:space="preserve"> </w:t>
      </w:r>
      <w:r>
        <w:rPr>
          <w:rFonts w:ascii="Arial" w:hAnsi="Arial" w:hint="cs"/>
          <w:b/>
          <w:bCs/>
          <w:rtl/>
        </w:rPr>
        <w:t>ההסכם</w:t>
      </w:r>
      <w:r w:rsidR="00307B12">
        <w:rPr>
          <w:rFonts w:ascii="Arial" w:hAnsi="Arial" w:hint="cs"/>
          <w:b/>
          <w:bCs/>
          <w:rtl/>
        </w:rPr>
        <w:t xml:space="preserve"> ע"י הנוטריון</w:t>
      </w:r>
      <w:r w:rsidRPr="00C54B52">
        <w:rPr>
          <w:rFonts w:ascii="Arial" w:hAnsi="Arial" w:hint="cs"/>
          <w:b/>
          <w:bCs/>
          <w:rtl/>
        </w:rPr>
        <w:t xml:space="preserve">. </w:t>
      </w:r>
    </w:p>
    <w:p w:rsidR="00B25C55" w:rsidRDefault="00B25C55" w:rsidP="00111C26">
      <w:pPr>
        <w:pStyle w:val="af0"/>
        <w:spacing w:line="360" w:lineRule="auto"/>
        <w:ind w:left="425"/>
        <w:jc w:val="both"/>
        <w:rPr>
          <w:rFonts w:ascii="Arial" w:hAnsi="Arial"/>
          <w:b/>
          <w:bCs/>
        </w:rPr>
      </w:pPr>
      <w:r>
        <w:rPr>
          <w:rFonts w:ascii="Arial" w:hAnsi="Arial" w:hint="cs"/>
          <w:b/>
          <w:bCs/>
          <w:rtl/>
        </w:rPr>
        <w:t xml:space="preserve">כפי שיפורט להלן בהרחבה, </w:t>
      </w:r>
      <w:r w:rsidR="00093278">
        <w:rPr>
          <w:rFonts w:ascii="Arial" w:hAnsi="Arial" w:hint="cs"/>
          <w:b/>
          <w:bCs/>
          <w:rtl/>
        </w:rPr>
        <w:t xml:space="preserve">אזי </w:t>
      </w:r>
      <w:r>
        <w:rPr>
          <w:rFonts w:ascii="Arial" w:hAnsi="Arial" w:hint="cs"/>
          <w:b/>
          <w:bCs/>
          <w:rtl/>
        </w:rPr>
        <w:t xml:space="preserve">לאחר עיון </w:t>
      </w:r>
      <w:r w:rsidR="00093278">
        <w:rPr>
          <w:rFonts w:ascii="Arial" w:hAnsi="Arial" w:hint="cs"/>
          <w:b/>
          <w:bCs/>
          <w:rtl/>
        </w:rPr>
        <w:t xml:space="preserve">מעמיק </w:t>
      </w:r>
      <w:r>
        <w:rPr>
          <w:rFonts w:ascii="Arial" w:hAnsi="Arial" w:hint="cs"/>
          <w:b/>
          <w:bCs/>
          <w:rtl/>
        </w:rPr>
        <w:t xml:space="preserve">בכלל החומר שבפני, לרבות הראיות והעדויות </w:t>
      </w:r>
      <w:r w:rsidR="005B3910">
        <w:rPr>
          <w:rFonts w:ascii="Arial" w:hAnsi="Arial" w:hint="cs"/>
          <w:b/>
          <w:bCs/>
          <w:rtl/>
        </w:rPr>
        <w:t xml:space="preserve">מטעם הצדדים, לא שוכנעתי </w:t>
      </w:r>
      <w:r w:rsidR="00307B12">
        <w:rPr>
          <w:rFonts w:ascii="Arial" w:hAnsi="Arial" w:hint="cs"/>
          <w:b/>
          <w:bCs/>
          <w:rtl/>
        </w:rPr>
        <w:t>ש</w:t>
      </w:r>
      <w:r w:rsidR="005B3910">
        <w:rPr>
          <w:rFonts w:ascii="Arial" w:hAnsi="Arial" w:hint="cs"/>
          <w:b/>
          <w:bCs/>
          <w:rtl/>
        </w:rPr>
        <w:t xml:space="preserve">ההסכם נשוא המחלוקת שבפני אכן אומת </w:t>
      </w:r>
      <w:r w:rsidR="00307B12">
        <w:rPr>
          <w:rFonts w:ascii="Arial" w:hAnsi="Arial" w:hint="cs"/>
          <w:b/>
          <w:bCs/>
          <w:rtl/>
        </w:rPr>
        <w:t xml:space="preserve">ע"י הנוטריון </w:t>
      </w:r>
      <w:r w:rsidR="00111C26">
        <w:rPr>
          <w:rFonts w:ascii="Arial" w:hAnsi="Arial" w:hint="cs"/>
          <w:b/>
          <w:bCs/>
          <w:rtl/>
        </w:rPr>
        <w:t>כדין</w:t>
      </w:r>
      <w:r w:rsidR="005B3910">
        <w:rPr>
          <w:rFonts w:ascii="Arial" w:hAnsi="Arial" w:hint="cs"/>
          <w:b/>
          <w:bCs/>
          <w:rtl/>
        </w:rPr>
        <w:t xml:space="preserve">.  </w:t>
      </w:r>
    </w:p>
    <w:p w:rsidR="00B25C55" w:rsidRPr="00111C26" w:rsidRDefault="00B25C55" w:rsidP="00B25C55">
      <w:pPr>
        <w:pStyle w:val="af0"/>
        <w:rPr>
          <w:rFonts w:ascii="Arial" w:hAnsi="Arial"/>
          <w:rtl/>
        </w:rPr>
      </w:pPr>
    </w:p>
    <w:p w:rsidR="000F7FD9" w:rsidRDefault="000F7FD9" w:rsidP="005B3910">
      <w:pPr>
        <w:pStyle w:val="af0"/>
        <w:numPr>
          <w:ilvl w:val="0"/>
          <w:numId w:val="1"/>
        </w:numPr>
        <w:spacing w:line="360" w:lineRule="auto"/>
        <w:ind w:left="425"/>
        <w:jc w:val="both"/>
        <w:rPr>
          <w:rFonts w:ascii="Arial" w:hAnsi="Arial"/>
        </w:rPr>
      </w:pPr>
      <w:r w:rsidRPr="000F7FD9">
        <w:rPr>
          <w:rFonts w:ascii="Arial" w:hAnsi="Arial" w:hint="cs"/>
          <w:rtl/>
        </w:rPr>
        <w:t>מפאת חשיבות הדברים תובא להלן השתלשלות העניינים בכל הקשור ל</w:t>
      </w:r>
      <w:r>
        <w:rPr>
          <w:rFonts w:ascii="Arial" w:hAnsi="Arial" w:hint="cs"/>
          <w:rtl/>
        </w:rPr>
        <w:t xml:space="preserve">טענות הנתבע </w:t>
      </w:r>
      <w:r w:rsidR="00D44437">
        <w:rPr>
          <w:rFonts w:ascii="Arial" w:hAnsi="Arial" w:hint="cs"/>
          <w:rtl/>
        </w:rPr>
        <w:t xml:space="preserve">והתפתחות גרסתו </w:t>
      </w:r>
      <w:r>
        <w:rPr>
          <w:rFonts w:ascii="Arial" w:hAnsi="Arial" w:hint="cs"/>
          <w:rtl/>
        </w:rPr>
        <w:t>בקשר ל</w:t>
      </w:r>
      <w:r w:rsidRPr="000F7FD9">
        <w:rPr>
          <w:rFonts w:ascii="Arial" w:hAnsi="Arial" w:hint="cs"/>
          <w:rtl/>
        </w:rPr>
        <w:t>הסכם.</w:t>
      </w:r>
    </w:p>
    <w:p w:rsidR="00D44437" w:rsidRPr="000F7FD9" w:rsidRDefault="00D44437" w:rsidP="00D44437">
      <w:pPr>
        <w:pStyle w:val="af0"/>
        <w:spacing w:line="360" w:lineRule="auto"/>
        <w:ind w:left="425"/>
        <w:jc w:val="both"/>
        <w:rPr>
          <w:rFonts w:ascii="Arial" w:hAnsi="Arial"/>
        </w:rPr>
      </w:pPr>
    </w:p>
    <w:p w:rsidR="008A7932" w:rsidRPr="003A6D8B" w:rsidRDefault="005B3910" w:rsidP="00EC2F18">
      <w:pPr>
        <w:pStyle w:val="af0"/>
        <w:spacing w:line="360" w:lineRule="auto"/>
        <w:ind w:left="425"/>
        <w:jc w:val="both"/>
        <w:rPr>
          <w:rFonts w:ascii="Arial" w:hAnsi="Arial"/>
        </w:rPr>
      </w:pPr>
      <w:r w:rsidRPr="008A7932">
        <w:rPr>
          <w:rFonts w:ascii="Arial" w:hAnsi="Arial" w:hint="cs"/>
          <w:u w:val="single"/>
          <w:rtl/>
        </w:rPr>
        <w:t>בראשית ההליכים</w:t>
      </w:r>
      <w:r w:rsidR="000F7FD9">
        <w:rPr>
          <w:rFonts w:ascii="Arial" w:hAnsi="Arial" w:hint="cs"/>
          <w:rtl/>
        </w:rPr>
        <w:t>,</w:t>
      </w:r>
      <w:r w:rsidR="00B25C55">
        <w:rPr>
          <w:rFonts w:ascii="Arial" w:hAnsi="Arial" w:hint="cs"/>
          <w:rtl/>
        </w:rPr>
        <w:t xml:space="preserve"> </w:t>
      </w:r>
      <w:r w:rsidR="000F7FD9">
        <w:rPr>
          <w:rFonts w:ascii="Arial" w:hAnsi="Arial" w:hint="cs"/>
          <w:rtl/>
        </w:rPr>
        <w:t xml:space="preserve">ועוד בטרם הגשת כתב ההגנה, </w:t>
      </w:r>
      <w:r w:rsidR="00B25C55">
        <w:rPr>
          <w:rFonts w:ascii="Arial" w:hAnsi="Arial" w:hint="cs"/>
          <w:rtl/>
        </w:rPr>
        <w:t xml:space="preserve">הנתבע </w:t>
      </w:r>
      <w:r>
        <w:rPr>
          <w:rFonts w:ascii="Arial" w:hAnsi="Arial" w:hint="cs"/>
          <w:rtl/>
        </w:rPr>
        <w:t>טען שאין ברשותו עותק מה</w:t>
      </w:r>
      <w:r w:rsidR="00D44437">
        <w:rPr>
          <w:rFonts w:ascii="Arial" w:hAnsi="Arial" w:hint="cs"/>
          <w:rtl/>
        </w:rPr>
        <w:t>ה</w:t>
      </w:r>
      <w:r>
        <w:rPr>
          <w:rFonts w:ascii="Arial" w:hAnsi="Arial" w:hint="cs"/>
          <w:rtl/>
        </w:rPr>
        <w:t>סכם הנטען מחמת העובדה שהעותק שהיה מצוי ברשותו נשרף</w:t>
      </w:r>
      <w:r w:rsidR="008A7932">
        <w:rPr>
          <w:rFonts w:ascii="Arial" w:hAnsi="Arial" w:hint="cs"/>
          <w:rtl/>
        </w:rPr>
        <w:t xml:space="preserve"> (ראו סעיף 7 לבקשה לסילוק על הסף </w:t>
      </w:r>
      <w:r w:rsidR="000F7FD9">
        <w:rPr>
          <w:rFonts w:ascii="Arial" w:hAnsi="Arial" w:hint="cs"/>
          <w:rtl/>
        </w:rPr>
        <w:t>שהוגש</w:t>
      </w:r>
      <w:r w:rsidR="009E64BD">
        <w:rPr>
          <w:rFonts w:ascii="Arial" w:hAnsi="Arial" w:hint="cs"/>
          <w:rtl/>
        </w:rPr>
        <w:t>ה</w:t>
      </w:r>
      <w:r w:rsidR="000F7FD9">
        <w:rPr>
          <w:rFonts w:ascii="Arial" w:hAnsi="Arial" w:hint="cs"/>
          <w:rtl/>
        </w:rPr>
        <w:t xml:space="preserve"> מטעמו ב</w:t>
      </w:r>
      <w:r w:rsidR="008A7932">
        <w:rPr>
          <w:rFonts w:ascii="Arial" w:hAnsi="Arial" w:hint="cs"/>
          <w:rtl/>
        </w:rPr>
        <w:t>יום 19.9.2022)</w:t>
      </w:r>
      <w:r>
        <w:rPr>
          <w:rFonts w:ascii="Arial" w:hAnsi="Arial" w:hint="cs"/>
          <w:rtl/>
        </w:rPr>
        <w:t>.</w:t>
      </w:r>
      <w:r w:rsidR="003A6D8B">
        <w:rPr>
          <w:rFonts w:ascii="Arial" w:hAnsi="Arial" w:hint="cs"/>
          <w:b/>
          <w:bCs/>
          <w:rtl/>
        </w:rPr>
        <w:t xml:space="preserve"> </w:t>
      </w:r>
      <w:r w:rsidR="00EC2F18">
        <w:rPr>
          <w:rFonts w:ascii="Arial" w:hAnsi="Arial" w:hint="cs"/>
          <w:rtl/>
        </w:rPr>
        <w:t xml:space="preserve"> </w:t>
      </w:r>
    </w:p>
    <w:p w:rsidR="008A7932" w:rsidRPr="004E0110" w:rsidRDefault="008A7932" w:rsidP="008A7932">
      <w:pPr>
        <w:pStyle w:val="af0"/>
        <w:spacing w:line="360" w:lineRule="auto"/>
        <w:ind w:left="425"/>
        <w:jc w:val="both"/>
        <w:rPr>
          <w:rFonts w:ascii="Arial" w:hAnsi="Arial"/>
          <w:rtl/>
        </w:rPr>
      </w:pPr>
    </w:p>
    <w:p w:rsidR="00B25C55" w:rsidRDefault="008A7932" w:rsidP="007E5D9F">
      <w:pPr>
        <w:pStyle w:val="af0"/>
        <w:spacing w:line="360" w:lineRule="auto"/>
        <w:ind w:left="425"/>
        <w:jc w:val="both"/>
        <w:rPr>
          <w:rFonts w:ascii="Arial" w:hAnsi="Arial"/>
          <w:rtl/>
        </w:rPr>
      </w:pPr>
      <w:r w:rsidRPr="008A7932">
        <w:rPr>
          <w:rFonts w:ascii="Arial" w:hAnsi="Arial" w:hint="cs"/>
          <w:u w:val="single"/>
          <w:rtl/>
        </w:rPr>
        <w:t>בשלב השני</w:t>
      </w:r>
      <w:r>
        <w:rPr>
          <w:rFonts w:ascii="Arial" w:hAnsi="Arial" w:hint="cs"/>
          <w:rtl/>
        </w:rPr>
        <w:t xml:space="preserve"> </w:t>
      </w:r>
      <w:r w:rsidR="0043138B">
        <w:rPr>
          <w:rFonts w:ascii="Arial" w:hAnsi="Arial" w:hint="cs"/>
          <w:rtl/>
        </w:rPr>
        <w:t xml:space="preserve">הגיש הנתבע </w:t>
      </w:r>
      <w:r>
        <w:rPr>
          <w:rFonts w:ascii="Arial" w:hAnsi="Arial" w:hint="cs"/>
          <w:rtl/>
        </w:rPr>
        <w:t>(</w:t>
      </w:r>
      <w:r w:rsidR="0043138B">
        <w:rPr>
          <w:rFonts w:ascii="Arial" w:hAnsi="Arial" w:hint="cs"/>
          <w:rtl/>
        </w:rPr>
        <w:t>במסגרת ה</w:t>
      </w:r>
      <w:r>
        <w:rPr>
          <w:rFonts w:ascii="Arial" w:hAnsi="Arial" w:hint="cs"/>
          <w:rtl/>
        </w:rPr>
        <w:t>בקשה לפיצול הדיון</w:t>
      </w:r>
      <w:r w:rsidR="000F7FD9">
        <w:rPr>
          <w:rFonts w:ascii="Arial" w:hAnsi="Arial" w:hint="cs"/>
          <w:rtl/>
        </w:rPr>
        <w:t xml:space="preserve"> מיום 16.11.2022</w:t>
      </w:r>
      <w:r>
        <w:rPr>
          <w:rFonts w:ascii="Arial" w:hAnsi="Arial" w:hint="cs"/>
          <w:rtl/>
        </w:rPr>
        <w:t xml:space="preserve">) </w:t>
      </w:r>
      <w:r w:rsidR="00EC2F18">
        <w:rPr>
          <w:rFonts w:ascii="Arial" w:hAnsi="Arial" w:hint="cs"/>
          <w:rtl/>
        </w:rPr>
        <w:t>ה</w:t>
      </w:r>
      <w:r>
        <w:rPr>
          <w:rFonts w:ascii="Arial" w:hAnsi="Arial" w:hint="cs"/>
          <w:rtl/>
        </w:rPr>
        <w:t xml:space="preserve">עתק </w:t>
      </w:r>
      <w:r w:rsidR="000F7FD9">
        <w:rPr>
          <w:rFonts w:ascii="Arial" w:hAnsi="Arial" w:hint="cs"/>
          <w:rtl/>
        </w:rPr>
        <w:t xml:space="preserve">של </w:t>
      </w:r>
      <w:r>
        <w:rPr>
          <w:rFonts w:ascii="Arial" w:hAnsi="Arial" w:hint="cs"/>
          <w:rtl/>
        </w:rPr>
        <w:t>הסכם חתום ע"י הצדדים אשר ל</w:t>
      </w:r>
      <w:r w:rsidR="005B3910">
        <w:rPr>
          <w:rFonts w:ascii="Arial" w:hAnsi="Arial" w:hint="cs"/>
          <w:rtl/>
        </w:rPr>
        <w:t xml:space="preserve">טענתו </w:t>
      </w:r>
      <w:r w:rsidR="00B25C55">
        <w:rPr>
          <w:rFonts w:ascii="Arial" w:hAnsi="Arial" w:hint="cs"/>
          <w:rtl/>
        </w:rPr>
        <w:t xml:space="preserve">נמצא במשרדו של עו"ד </w:t>
      </w:r>
      <w:r w:rsidR="007E5D9F">
        <w:rPr>
          <w:rFonts w:ascii="Arial" w:hAnsi="Arial" w:hint="cs"/>
          <w:rtl/>
        </w:rPr>
        <w:t>ר</w:t>
      </w:r>
      <w:r w:rsidR="0060115F">
        <w:rPr>
          <w:rFonts w:ascii="Arial" w:hAnsi="Arial" w:hint="cs"/>
          <w:rtl/>
        </w:rPr>
        <w:t>'</w:t>
      </w:r>
      <w:r w:rsidR="00EC2F18">
        <w:rPr>
          <w:rFonts w:ascii="Arial" w:hAnsi="Arial" w:hint="cs"/>
          <w:rtl/>
        </w:rPr>
        <w:t xml:space="preserve">, אשר עפ"י הנטען עבד בעת חתימת ההסכם במשרדו של עו"ד </w:t>
      </w:r>
      <w:r w:rsidR="007E5D9F">
        <w:rPr>
          <w:rFonts w:ascii="Arial" w:hAnsi="Arial" w:hint="cs"/>
          <w:rtl/>
        </w:rPr>
        <w:t>ג</w:t>
      </w:r>
      <w:r w:rsidR="0060115F">
        <w:rPr>
          <w:rFonts w:ascii="Arial" w:hAnsi="Arial" w:hint="cs"/>
          <w:rtl/>
        </w:rPr>
        <w:t xml:space="preserve">' </w:t>
      </w:r>
      <w:r w:rsidR="00EC2F18">
        <w:rPr>
          <w:rFonts w:ascii="Arial" w:hAnsi="Arial" w:hint="cs"/>
          <w:rtl/>
        </w:rPr>
        <w:t>ז"ל שבאותה עת טיפל בחלק ניכר מענייניו של הנתבע</w:t>
      </w:r>
      <w:r w:rsidR="005B3910">
        <w:rPr>
          <w:rFonts w:ascii="Arial" w:hAnsi="Arial" w:hint="cs"/>
          <w:rtl/>
        </w:rPr>
        <w:t>.</w:t>
      </w:r>
      <w:r w:rsidR="00B25C55">
        <w:rPr>
          <w:rFonts w:ascii="Arial" w:hAnsi="Arial" w:hint="cs"/>
          <w:rtl/>
        </w:rPr>
        <w:t xml:space="preserve"> </w:t>
      </w:r>
      <w:r w:rsidR="00EC2F18">
        <w:rPr>
          <w:rFonts w:ascii="Arial" w:hAnsi="Arial" w:hint="cs"/>
          <w:rtl/>
        </w:rPr>
        <w:t>העתק</w:t>
      </w:r>
      <w:r w:rsidR="005B3910">
        <w:rPr>
          <w:rFonts w:ascii="Arial" w:hAnsi="Arial" w:hint="cs"/>
          <w:rtl/>
        </w:rPr>
        <w:t xml:space="preserve"> זה לא כלל </w:t>
      </w:r>
      <w:r w:rsidR="00B25C55" w:rsidRPr="00F87875">
        <w:rPr>
          <w:rFonts w:ascii="Arial" w:hAnsi="Arial" w:hint="cs"/>
          <w:rtl/>
        </w:rPr>
        <w:t xml:space="preserve">אישור נוטריוני </w:t>
      </w:r>
      <w:r w:rsidR="005B3910">
        <w:rPr>
          <w:rFonts w:ascii="Arial" w:hAnsi="Arial" w:hint="cs"/>
          <w:rtl/>
        </w:rPr>
        <w:t>ו</w:t>
      </w:r>
      <w:r w:rsidR="0043138B">
        <w:rPr>
          <w:rFonts w:ascii="Arial" w:hAnsi="Arial" w:hint="cs"/>
          <w:rtl/>
        </w:rPr>
        <w:t xml:space="preserve">/או </w:t>
      </w:r>
      <w:r w:rsidR="005B3910">
        <w:rPr>
          <w:rFonts w:ascii="Arial" w:hAnsi="Arial" w:hint="cs"/>
          <w:rtl/>
        </w:rPr>
        <w:t>חת</w:t>
      </w:r>
      <w:r w:rsidR="0043138B">
        <w:rPr>
          <w:rFonts w:ascii="Arial" w:hAnsi="Arial" w:hint="cs"/>
          <w:rtl/>
        </w:rPr>
        <w:t>ימת</w:t>
      </w:r>
      <w:r w:rsidR="005B3910">
        <w:rPr>
          <w:rFonts w:ascii="Arial" w:hAnsi="Arial" w:hint="cs"/>
          <w:rtl/>
        </w:rPr>
        <w:t xml:space="preserve"> ה</w:t>
      </w:r>
      <w:r w:rsidR="00B25C55" w:rsidRPr="00F87875">
        <w:rPr>
          <w:rFonts w:ascii="Arial" w:hAnsi="Arial" w:hint="cs"/>
          <w:rtl/>
        </w:rPr>
        <w:t>נוטריון</w:t>
      </w:r>
      <w:r w:rsidR="00B25C55">
        <w:rPr>
          <w:rFonts w:ascii="Arial" w:hAnsi="Arial" w:hint="cs"/>
          <w:rtl/>
        </w:rPr>
        <w:t>.</w:t>
      </w:r>
      <w:r w:rsidR="00B25C55" w:rsidRPr="00F87875">
        <w:rPr>
          <w:rFonts w:ascii="Arial" w:hAnsi="Arial" w:hint="cs"/>
          <w:rtl/>
        </w:rPr>
        <w:t xml:space="preserve"> </w:t>
      </w:r>
      <w:r w:rsidR="00307B12">
        <w:rPr>
          <w:rFonts w:ascii="Arial" w:hAnsi="Arial" w:hint="cs"/>
          <w:rtl/>
        </w:rPr>
        <w:t xml:space="preserve">עצם איתורו של </w:t>
      </w:r>
      <w:r w:rsidR="00EC2F18">
        <w:rPr>
          <w:rFonts w:ascii="Arial" w:hAnsi="Arial" w:hint="cs"/>
          <w:rtl/>
        </w:rPr>
        <w:t>העתק</w:t>
      </w:r>
      <w:r w:rsidR="00307B12">
        <w:rPr>
          <w:rFonts w:ascii="Arial" w:hAnsi="Arial" w:hint="cs"/>
          <w:rtl/>
        </w:rPr>
        <w:t xml:space="preserve"> </w:t>
      </w:r>
      <w:r w:rsidR="000F7FD9">
        <w:rPr>
          <w:rFonts w:ascii="Arial" w:hAnsi="Arial" w:hint="cs"/>
          <w:rtl/>
        </w:rPr>
        <w:t>ז</w:t>
      </w:r>
      <w:r w:rsidR="00307B12">
        <w:rPr>
          <w:rFonts w:ascii="Arial" w:hAnsi="Arial" w:hint="cs"/>
          <w:rtl/>
        </w:rPr>
        <w:t>ה</w:t>
      </w:r>
      <w:r w:rsidR="000F7FD9">
        <w:rPr>
          <w:rFonts w:ascii="Arial" w:hAnsi="Arial" w:hint="cs"/>
          <w:rtl/>
        </w:rPr>
        <w:t xml:space="preserve"> באותו שלב </w:t>
      </w:r>
      <w:r w:rsidR="00307B12">
        <w:rPr>
          <w:rFonts w:ascii="Arial" w:hAnsi="Arial" w:hint="cs"/>
          <w:rtl/>
        </w:rPr>
        <w:t xml:space="preserve">מעלה </w:t>
      </w:r>
      <w:r w:rsidR="00330B08">
        <w:rPr>
          <w:rFonts w:ascii="Arial" w:hAnsi="Arial" w:hint="cs"/>
          <w:rtl/>
        </w:rPr>
        <w:t>שלא הייתה מניעה לצרפו</w:t>
      </w:r>
      <w:r w:rsidR="000F7FD9">
        <w:rPr>
          <w:rFonts w:ascii="Arial" w:hAnsi="Arial" w:hint="cs"/>
          <w:rtl/>
        </w:rPr>
        <w:t xml:space="preserve"> </w:t>
      </w:r>
      <w:r w:rsidR="00330B08">
        <w:rPr>
          <w:rFonts w:ascii="Arial" w:hAnsi="Arial" w:hint="cs"/>
          <w:rtl/>
        </w:rPr>
        <w:t>כבר</w:t>
      </w:r>
      <w:r w:rsidR="00307B12">
        <w:rPr>
          <w:rFonts w:ascii="Arial" w:hAnsi="Arial" w:hint="cs"/>
          <w:rtl/>
        </w:rPr>
        <w:t xml:space="preserve"> </w:t>
      </w:r>
      <w:r w:rsidR="000F7FD9">
        <w:rPr>
          <w:rFonts w:ascii="Arial" w:hAnsi="Arial" w:hint="cs"/>
          <w:rtl/>
        </w:rPr>
        <w:t>ב</w:t>
      </w:r>
      <w:r w:rsidR="00307B12">
        <w:rPr>
          <w:rFonts w:ascii="Arial" w:hAnsi="Arial" w:hint="cs"/>
          <w:rtl/>
        </w:rPr>
        <w:t>ראשית ההליכים</w:t>
      </w:r>
      <w:r w:rsidR="00330B08">
        <w:rPr>
          <w:rFonts w:ascii="Arial" w:hAnsi="Arial" w:hint="cs"/>
          <w:rtl/>
        </w:rPr>
        <w:t xml:space="preserve"> על כל המשתמע מכך</w:t>
      </w:r>
      <w:r w:rsidR="00307B12">
        <w:rPr>
          <w:rFonts w:ascii="Arial" w:hAnsi="Arial" w:hint="cs"/>
          <w:rtl/>
        </w:rPr>
        <w:t>.</w:t>
      </w:r>
      <w:r w:rsidR="00D44437">
        <w:rPr>
          <w:rFonts w:ascii="Arial" w:hAnsi="Arial" w:hint="cs"/>
          <w:rtl/>
        </w:rPr>
        <w:t xml:space="preserve"> ויודגש; הנתבע לא פירט </w:t>
      </w:r>
      <w:r w:rsidR="00163F70">
        <w:rPr>
          <w:rFonts w:ascii="Arial" w:hAnsi="Arial" w:hint="cs"/>
          <w:rtl/>
        </w:rPr>
        <w:t xml:space="preserve">די הצורך </w:t>
      </w:r>
      <w:r w:rsidR="00EC2F18">
        <w:rPr>
          <w:rFonts w:ascii="Arial" w:hAnsi="Arial" w:hint="cs"/>
          <w:rtl/>
        </w:rPr>
        <w:t>מתי ו</w:t>
      </w:r>
      <w:r w:rsidR="00163F70">
        <w:rPr>
          <w:rFonts w:ascii="Arial" w:hAnsi="Arial" w:hint="cs"/>
          <w:rtl/>
        </w:rPr>
        <w:t xml:space="preserve">באילו נסיבות </w:t>
      </w:r>
      <w:r w:rsidR="00EC2F18">
        <w:rPr>
          <w:rFonts w:ascii="Arial" w:hAnsi="Arial" w:hint="cs"/>
          <w:rtl/>
        </w:rPr>
        <w:t>ה</w:t>
      </w:r>
      <w:r w:rsidR="00D44437">
        <w:rPr>
          <w:rFonts w:ascii="Arial" w:hAnsi="Arial" w:hint="cs"/>
          <w:rtl/>
        </w:rPr>
        <w:t>עתק זה (החתום ע"י הצדדים) ה</w:t>
      </w:r>
      <w:r w:rsidR="00163F70">
        <w:rPr>
          <w:rFonts w:ascii="Arial" w:hAnsi="Arial" w:hint="cs"/>
          <w:rtl/>
        </w:rPr>
        <w:t>גיע</w:t>
      </w:r>
      <w:r w:rsidR="00D44437">
        <w:rPr>
          <w:rFonts w:ascii="Arial" w:hAnsi="Arial" w:hint="cs"/>
          <w:rtl/>
        </w:rPr>
        <w:t xml:space="preserve"> ל</w:t>
      </w:r>
      <w:r w:rsidR="00163F70">
        <w:rPr>
          <w:rFonts w:ascii="Arial" w:hAnsi="Arial" w:hint="cs"/>
          <w:rtl/>
        </w:rPr>
        <w:t xml:space="preserve">ידי </w:t>
      </w:r>
      <w:r w:rsidR="00D44437">
        <w:rPr>
          <w:rFonts w:ascii="Arial" w:hAnsi="Arial" w:hint="cs"/>
          <w:rtl/>
        </w:rPr>
        <w:t xml:space="preserve">עו"ד </w:t>
      </w:r>
      <w:r w:rsidR="007E5D9F">
        <w:rPr>
          <w:rFonts w:ascii="Arial" w:hAnsi="Arial" w:hint="cs"/>
          <w:rtl/>
        </w:rPr>
        <w:t>ר'</w:t>
      </w:r>
      <w:r w:rsidR="00D44437">
        <w:rPr>
          <w:rFonts w:ascii="Arial" w:hAnsi="Arial" w:hint="cs"/>
          <w:rtl/>
        </w:rPr>
        <w:t xml:space="preserve">, בשים לב </w:t>
      </w:r>
      <w:r w:rsidR="00EC2F18">
        <w:rPr>
          <w:rFonts w:ascii="Arial" w:hAnsi="Arial" w:hint="cs"/>
          <w:rtl/>
        </w:rPr>
        <w:t>שלא נטען שההסכם נערך על ידו, ו</w:t>
      </w:r>
      <w:r w:rsidR="00163F70">
        <w:rPr>
          <w:rFonts w:ascii="Arial" w:hAnsi="Arial" w:hint="cs"/>
          <w:rtl/>
        </w:rPr>
        <w:t>לסמיכות הזמנים הנטענת בין מועד החתימה על ההסכם ובין מועד אימותו ע"י הנוטריון, ולא המציא תצהיר מטעמו. ככל שהנתבע הוא שהחליט להעביר את ה</w:t>
      </w:r>
      <w:r w:rsidR="00EC2F18">
        <w:rPr>
          <w:rFonts w:ascii="Arial" w:hAnsi="Arial" w:hint="cs"/>
          <w:rtl/>
        </w:rPr>
        <w:t>ה</w:t>
      </w:r>
      <w:r w:rsidR="00163F70">
        <w:rPr>
          <w:rFonts w:ascii="Arial" w:hAnsi="Arial" w:hint="cs"/>
          <w:rtl/>
        </w:rPr>
        <w:t xml:space="preserve">עתק הנ"ל לעו"ד </w:t>
      </w:r>
      <w:r w:rsidR="007E5D9F">
        <w:rPr>
          <w:rFonts w:ascii="Arial" w:hAnsi="Arial" w:hint="cs"/>
          <w:rtl/>
        </w:rPr>
        <w:t>ר</w:t>
      </w:r>
      <w:r w:rsidR="0060115F">
        <w:rPr>
          <w:rFonts w:ascii="Arial" w:hAnsi="Arial" w:hint="cs"/>
          <w:rtl/>
        </w:rPr>
        <w:t>'</w:t>
      </w:r>
      <w:r w:rsidR="00163F70">
        <w:rPr>
          <w:rFonts w:ascii="Arial" w:hAnsi="Arial" w:hint="cs"/>
          <w:rtl/>
        </w:rPr>
        <w:t xml:space="preserve"> ו/או ל</w:t>
      </w:r>
      <w:r w:rsidR="00EC2F18">
        <w:rPr>
          <w:rFonts w:ascii="Arial" w:hAnsi="Arial" w:hint="cs"/>
          <w:rtl/>
        </w:rPr>
        <w:t xml:space="preserve">משרדו של </w:t>
      </w:r>
      <w:r w:rsidR="00163F70">
        <w:rPr>
          <w:rFonts w:ascii="Arial" w:hAnsi="Arial" w:hint="cs"/>
          <w:rtl/>
        </w:rPr>
        <w:t xml:space="preserve">עו"ד </w:t>
      </w:r>
      <w:r w:rsidR="007E5D9F">
        <w:rPr>
          <w:rFonts w:ascii="Arial" w:hAnsi="Arial" w:hint="cs"/>
          <w:rtl/>
        </w:rPr>
        <w:t>ג</w:t>
      </w:r>
      <w:r w:rsidR="0060115F">
        <w:rPr>
          <w:rFonts w:ascii="Arial" w:hAnsi="Arial" w:hint="cs"/>
          <w:rtl/>
        </w:rPr>
        <w:t>'</w:t>
      </w:r>
      <w:r w:rsidR="00EC2F18">
        <w:rPr>
          <w:rFonts w:ascii="Arial" w:hAnsi="Arial" w:hint="cs"/>
          <w:rtl/>
        </w:rPr>
        <w:t xml:space="preserve"> ז"ל</w:t>
      </w:r>
      <w:r w:rsidR="00163F70">
        <w:rPr>
          <w:rFonts w:ascii="Arial" w:hAnsi="Arial" w:hint="cs"/>
          <w:rtl/>
        </w:rPr>
        <w:t xml:space="preserve">, אזי לא הובהר מדוע הנתבע בחר למסור דווקא </w:t>
      </w:r>
      <w:r w:rsidR="004501A1">
        <w:rPr>
          <w:rFonts w:ascii="Arial" w:hAnsi="Arial" w:hint="cs"/>
          <w:rtl/>
        </w:rPr>
        <w:t>ה</w:t>
      </w:r>
      <w:r w:rsidR="00163F70">
        <w:rPr>
          <w:rFonts w:ascii="Arial" w:hAnsi="Arial" w:hint="cs"/>
          <w:rtl/>
        </w:rPr>
        <w:t xml:space="preserve">עתק זה ולא </w:t>
      </w:r>
      <w:r w:rsidR="004501A1">
        <w:rPr>
          <w:rFonts w:ascii="Arial" w:hAnsi="Arial" w:hint="cs"/>
          <w:rtl/>
        </w:rPr>
        <w:t>ה</w:t>
      </w:r>
      <w:r w:rsidR="00163F70">
        <w:rPr>
          <w:rFonts w:ascii="Arial" w:hAnsi="Arial" w:hint="cs"/>
          <w:rtl/>
        </w:rPr>
        <w:t xml:space="preserve">עתק </w:t>
      </w:r>
      <w:r w:rsidR="004501A1">
        <w:rPr>
          <w:rFonts w:ascii="Arial" w:hAnsi="Arial" w:hint="cs"/>
          <w:rtl/>
        </w:rPr>
        <w:t xml:space="preserve">ההסכם כשהוא </w:t>
      </w:r>
      <w:r w:rsidR="00163F70">
        <w:rPr>
          <w:rFonts w:ascii="Arial" w:hAnsi="Arial" w:hint="cs"/>
          <w:rtl/>
        </w:rPr>
        <w:t>חתום ומאומת ע"י הנוטריון</w:t>
      </w:r>
      <w:r w:rsidR="004501A1">
        <w:rPr>
          <w:rFonts w:ascii="Arial" w:hAnsi="Arial" w:hint="cs"/>
          <w:rtl/>
        </w:rPr>
        <w:t>, שעה שלטענתו ההסכם אומת ע"י הנוטריון זמן קצר לאחר חתימתו</w:t>
      </w:r>
      <w:r w:rsidR="00163F70">
        <w:rPr>
          <w:rFonts w:ascii="Arial" w:hAnsi="Arial" w:hint="cs"/>
          <w:rtl/>
        </w:rPr>
        <w:t>.</w:t>
      </w:r>
    </w:p>
    <w:p w:rsidR="009E64BD" w:rsidRPr="009E64BD" w:rsidRDefault="009E64BD" w:rsidP="00163F70">
      <w:pPr>
        <w:pStyle w:val="af0"/>
        <w:spacing w:line="360" w:lineRule="auto"/>
        <w:ind w:left="425"/>
        <w:jc w:val="both"/>
        <w:rPr>
          <w:rFonts w:ascii="Arial" w:hAnsi="Arial"/>
          <w:rtl/>
        </w:rPr>
      </w:pPr>
      <w:r w:rsidRPr="009E64BD">
        <w:rPr>
          <w:rFonts w:ascii="Arial" w:hAnsi="Arial" w:hint="cs"/>
          <w:rtl/>
        </w:rPr>
        <w:t>במקביל</w:t>
      </w:r>
      <w:r>
        <w:rPr>
          <w:rFonts w:ascii="Arial" w:hAnsi="Arial" w:hint="cs"/>
          <w:rtl/>
        </w:rPr>
        <w:t xml:space="preserve">, במסגרת כתב ההגנה שהוגש </w:t>
      </w:r>
      <w:r w:rsidR="00163F70">
        <w:rPr>
          <w:rFonts w:ascii="Arial" w:hAnsi="Arial" w:hint="cs"/>
          <w:rtl/>
        </w:rPr>
        <w:t xml:space="preserve">מטעם הנתבע </w:t>
      </w:r>
      <w:r>
        <w:rPr>
          <w:rFonts w:ascii="Arial" w:hAnsi="Arial" w:hint="cs"/>
          <w:rtl/>
        </w:rPr>
        <w:t xml:space="preserve">ביום 15.12.2022, </w:t>
      </w:r>
      <w:r w:rsidR="00163F70">
        <w:rPr>
          <w:rFonts w:ascii="Arial" w:hAnsi="Arial" w:hint="cs"/>
          <w:rtl/>
        </w:rPr>
        <w:t>נ</w:t>
      </w:r>
      <w:r>
        <w:rPr>
          <w:rFonts w:ascii="Arial" w:hAnsi="Arial" w:hint="cs"/>
          <w:rtl/>
        </w:rPr>
        <w:t>טען</w:t>
      </w:r>
      <w:r w:rsidR="00163F70">
        <w:rPr>
          <w:rFonts w:ascii="Arial" w:hAnsi="Arial" w:hint="cs"/>
          <w:rtl/>
        </w:rPr>
        <w:t xml:space="preserve"> </w:t>
      </w:r>
      <w:r>
        <w:rPr>
          <w:rFonts w:ascii="Arial" w:hAnsi="Arial" w:hint="cs"/>
          <w:rtl/>
        </w:rPr>
        <w:t>שהנוטריון כלל אינו זוכר את אירוע החתימה על ההסכם נוכח חלוף הזמן</w:t>
      </w:r>
      <w:r w:rsidR="00CC222B">
        <w:rPr>
          <w:rFonts w:ascii="Arial" w:hAnsi="Arial" w:hint="cs"/>
          <w:rtl/>
        </w:rPr>
        <w:t xml:space="preserve"> (סע' 26 לכתב ההגנה).</w:t>
      </w:r>
    </w:p>
    <w:p w:rsidR="008A7932" w:rsidRDefault="008A7932" w:rsidP="008A7932">
      <w:pPr>
        <w:pStyle w:val="af0"/>
        <w:spacing w:line="360" w:lineRule="auto"/>
        <w:ind w:left="425"/>
        <w:jc w:val="both"/>
        <w:rPr>
          <w:rFonts w:ascii="Arial" w:hAnsi="Arial"/>
          <w:rtl/>
        </w:rPr>
      </w:pPr>
    </w:p>
    <w:p w:rsidR="00094B92" w:rsidRDefault="008A7932" w:rsidP="00335430">
      <w:pPr>
        <w:pStyle w:val="af0"/>
        <w:spacing w:line="360" w:lineRule="auto"/>
        <w:ind w:left="425"/>
        <w:jc w:val="both"/>
        <w:rPr>
          <w:rFonts w:ascii="Arial" w:hAnsi="Arial"/>
          <w:rtl/>
        </w:rPr>
      </w:pPr>
      <w:r w:rsidRPr="008A7932">
        <w:rPr>
          <w:rFonts w:ascii="Arial" w:hAnsi="Arial" w:hint="cs"/>
          <w:u w:val="single"/>
          <w:rtl/>
        </w:rPr>
        <w:t>בשלב השלישי,</w:t>
      </w:r>
      <w:r>
        <w:rPr>
          <w:rFonts w:ascii="Arial" w:hAnsi="Arial" w:hint="cs"/>
          <w:rtl/>
        </w:rPr>
        <w:t xml:space="preserve"> </w:t>
      </w:r>
      <w:r w:rsidR="00B25C55" w:rsidRPr="00F87875">
        <w:rPr>
          <w:rFonts w:ascii="Arial" w:hAnsi="Arial" w:hint="cs"/>
          <w:rtl/>
        </w:rPr>
        <w:t>ביום 4.6.202</w:t>
      </w:r>
      <w:r w:rsidR="009E64BD">
        <w:rPr>
          <w:rFonts w:ascii="Arial" w:hAnsi="Arial" w:hint="cs"/>
          <w:rtl/>
        </w:rPr>
        <w:t>3</w:t>
      </w:r>
      <w:r>
        <w:rPr>
          <w:rFonts w:ascii="Arial" w:hAnsi="Arial" w:hint="cs"/>
          <w:rtl/>
        </w:rPr>
        <w:t>,</w:t>
      </w:r>
      <w:r w:rsidR="00B25C55" w:rsidRPr="00F87875">
        <w:rPr>
          <w:rFonts w:ascii="Arial" w:hAnsi="Arial" w:hint="cs"/>
          <w:rtl/>
        </w:rPr>
        <w:t xml:space="preserve"> </w:t>
      </w:r>
      <w:r>
        <w:rPr>
          <w:rFonts w:ascii="Arial" w:hAnsi="Arial" w:hint="cs"/>
          <w:rtl/>
        </w:rPr>
        <w:t xml:space="preserve">הנתבע </w:t>
      </w:r>
      <w:r w:rsidR="00B25C55" w:rsidRPr="00F87875">
        <w:rPr>
          <w:rFonts w:ascii="Arial" w:hAnsi="Arial" w:hint="cs"/>
          <w:rtl/>
        </w:rPr>
        <w:t>צירף (</w:t>
      </w:r>
      <w:r>
        <w:rPr>
          <w:rFonts w:ascii="Arial" w:hAnsi="Arial" w:hint="cs"/>
          <w:rtl/>
        </w:rPr>
        <w:t>ל</w:t>
      </w:r>
      <w:r w:rsidR="00B25C55" w:rsidRPr="00F87875">
        <w:rPr>
          <w:rFonts w:ascii="Arial" w:hAnsi="Arial" w:hint="cs"/>
          <w:rtl/>
        </w:rPr>
        <w:t xml:space="preserve">בקשה </w:t>
      </w:r>
      <w:r>
        <w:rPr>
          <w:rFonts w:ascii="Arial" w:hAnsi="Arial" w:hint="cs"/>
          <w:rtl/>
        </w:rPr>
        <w:t xml:space="preserve">מס' </w:t>
      </w:r>
      <w:r w:rsidR="00B25C55" w:rsidRPr="00F87875">
        <w:rPr>
          <w:rFonts w:ascii="Arial" w:hAnsi="Arial" w:hint="cs"/>
          <w:rtl/>
        </w:rPr>
        <w:t xml:space="preserve">61) </w:t>
      </w:r>
      <w:r w:rsidR="004501A1">
        <w:rPr>
          <w:rFonts w:ascii="Arial" w:hAnsi="Arial" w:hint="cs"/>
          <w:rtl/>
        </w:rPr>
        <w:t>ה</w:t>
      </w:r>
      <w:r w:rsidR="00B25C55" w:rsidRPr="00F87875">
        <w:rPr>
          <w:rFonts w:ascii="Arial" w:hAnsi="Arial" w:hint="cs"/>
          <w:rtl/>
        </w:rPr>
        <w:t xml:space="preserve">עתק נוסף של ההסכם כשהוא חתום </w:t>
      </w:r>
      <w:r w:rsidR="0043138B">
        <w:rPr>
          <w:rFonts w:ascii="Arial" w:hAnsi="Arial" w:hint="cs"/>
          <w:rtl/>
        </w:rPr>
        <w:t xml:space="preserve">הן </w:t>
      </w:r>
      <w:r w:rsidR="00B25C55" w:rsidRPr="00F87875">
        <w:rPr>
          <w:rFonts w:ascii="Arial" w:hAnsi="Arial" w:hint="cs"/>
          <w:rtl/>
        </w:rPr>
        <w:t xml:space="preserve">ע"י הצדדים </w:t>
      </w:r>
      <w:r>
        <w:rPr>
          <w:rFonts w:ascii="Arial" w:hAnsi="Arial" w:hint="cs"/>
          <w:rtl/>
        </w:rPr>
        <w:t>ו</w:t>
      </w:r>
      <w:r w:rsidR="0043138B">
        <w:rPr>
          <w:rFonts w:ascii="Arial" w:hAnsi="Arial" w:hint="cs"/>
          <w:rtl/>
        </w:rPr>
        <w:t xml:space="preserve">הן </w:t>
      </w:r>
      <w:r>
        <w:rPr>
          <w:rFonts w:ascii="Arial" w:hAnsi="Arial" w:hint="cs"/>
          <w:rtl/>
        </w:rPr>
        <w:t xml:space="preserve">ע"י </w:t>
      </w:r>
      <w:r w:rsidR="00B25C55" w:rsidRPr="00F87875">
        <w:rPr>
          <w:rFonts w:ascii="Arial" w:hAnsi="Arial" w:hint="cs"/>
          <w:rtl/>
        </w:rPr>
        <w:t>הנוטריון</w:t>
      </w:r>
      <w:r w:rsidR="00B25C55">
        <w:rPr>
          <w:rFonts w:ascii="Arial" w:hAnsi="Arial" w:hint="cs"/>
          <w:rtl/>
        </w:rPr>
        <w:t xml:space="preserve"> (להלן: "</w:t>
      </w:r>
      <w:r w:rsidR="00B25C55" w:rsidRPr="0087331E">
        <w:rPr>
          <w:rFonts w:ascii="Arial" w:hAnsi="Arial" w:hint="cs"/>
          <w:b/>
          <w:bCs/>
          <w:rtl/>
        </w:rPr>
        <w:t>ההסכם החתום</w:t>
      </w:r>
      <w:r w:rsidR="00B25C55">
        <w:rPr>
          <w:rFonts w:ascii="Arial" w:hAnsi="Arial" w:hint="cs"/>
          <w:rtl/>
        </w:rPr>
        <w:t>")</w:t>
      </w:r>
      <w:r>
        <w:rPr>
          <w:rFonts w:ascii="Arial" w:hAnsi="Arial" w:hint="cs"/>
          <w:rtl/>
        </w:rPr>
        <w:t>.</w:t>
      </w:r>
      <w:r w:rsidR="00B25C55">
        <w:rPr>
          <w:rFonts w:ascii="Arial" w:hAnsi="Arial" w:hint="cs"/>
          <w:rtl/>
        </w:rPr>
        <w:t xml:space="preserve"> </w:t>
      </w:r>
      <w:r>
        <w:rPr>
          <w:rFonts w:ascii="Arial" w:hAnsi="Arial" w:hint="cs"/>
          <w:rtl/>
        </w:rPr>
        <w:t xml:space="preserve">בסעיף 2 לבקשה הנ"ל </w:t>
      </w:r>
      <w:r w:rsidR="0096664C">
        <w:rPr>
          <w:rFonts w:ascii="Arial" w:hAnsi="Arial" w:hint="cs"/>
          <w:rtl/>
        </w:rPr>
        <w:t xml:space="preserve">נטען </w:t>
      </w:r>
      <w:r w:rsidR="0096664C" w:rsidRPr="0096664C">
        <w:rPr>
          <w:rFonts w:ascii="Arial" w:hAnsi="Arial" w:hint="cs"/>
          <w:b/>
          <w:bCs/>
          <w:rtl/>
        </w:rPr>
        <w:t>שהנוטריון</w:t>
      </w:r>
      <w:r w:rsidR="0096664C">
        <w:rPr>
          <w:rFonts w:ascii="Arial" w:hAnsi="Arial" w:hint="cs"/>
          <w:rtl/>
        </w:rPr>
        <w:t xml:space="preserve"> ערך חיפוש מדוקדק במשרדו במסגרתו עלה בידו למצוא </w:t>
      </w:r>
      <w:r w:rsidR="0096664C" w:rsidRPr="0096664C">
        <w:rPr>
          <w:rFonts w:ascii="Arial" w:hAnsi="Arial" w:hint="cs"/>
          <w:b/>
          <w:bCs/>
          <w:rtl/>
        </w:rPr>
        <w:t xml:space="preserve">בקלסר ישן </w:t>
      </w:r>
      <w:r w:rsidR="0096664C">
        <w:rPr>
          <w:rFonts w:ascii="Arial" w:hAnsi="Arial" w:hint="cs"/>
          <w:rtl/>
        </w:rPr>
        <w:t xml:space="preserve">את </w:t>
      </w:r>
      <w:r>
        <w:rPr>
          <w:rFonts w:ascii="Arial" w:hAnsi="Arial" w:hint="cs"/>
          <w:rtl/>
        </w:rPr>
        <w:t>ההסכם החתום</w:t>
      </w:r>
      <w:r w:rsidR="004501A1">
        <w:rPr>
          <w:rFonts w:ascii="Arial" w:hAnsi="Arial" w:hint="cs"/>
          <w:rtl/>
        </w:rPr>
        <w:t xml:space="preserve">- זאת חרף הצהרתו הקודמת </w:t>
      </w:r>
      <w:r w:rsidR="00335430">
        <w:rPr>
          <w:rFonts w:ascii="Arial" w:hAnsi="Arial" w:hint="cs"/>
          <w:rtl/>
        </w:rPr>
        <w:t xml:space="preserve">של הנתבע במסגרת בקשה מס' 33 </w:t>
      </w:r>
      <w:r w:rsidR="004501A1">
        <w:rPr>
          <w:rFonts w:ascii="Arial" w:hAnsi="Arial" w:hint="cs"/>
          <w:rtl/>
        </w:rPr>
        <w:t xml:space="preserve">לפיה אין בידי הנוטריון העתק </w:t>
      </w:r>
      <w:r w:rsidR="00335430">
        <w:rPr>
          <w:rFonts w:ascii="Arial" w:hAnsi="Arial" w:hint="cs"/>
          <w:rtl/>
        </w:rPr>
        <w:t>מ</w:t>
      </w:r>
      <w:r w:rsidR="004501A1">
        <w:rPr>
          <w:rFonts w:ascii="Arial" w:hAnsi="Arial" w:hint="cs"/>
          <w:rtl/>
        </w:rPr>
        <w:t xml:space="preserve">ההסכם </w:t>
      </w:r>
      <w:r w:rsidR="00335430">
        <w:rPr>
          <w:rFonts w:ascii="Arial" w:hAnsi="Arial" w:hint="cs"/>
          <w:rtl/>
        </w:rPr>
        <w:t>(ר</w:t>
      </w:r>
      <w:r w:rsidR="004501A1">
        <w:rPr>
          <w:rFonts w:ascii="Arial" w:hAnsi="Arial" w:hint="cs"/>
          <w:rtl/>
        </w:rPr>
        <w:t xml:space="preserve">או </w:t>
      </w:r>
      <w:r w:rsidR="00335430">
        <w:rPr>
          <w:rFonts w:ascii="Arial" w:hAnsi="Arial" w:hint="cs"/>
          <w:rtl/>
        </w:rPr>
        <w:t>פירוט ב</w:t>
      </w:r>
      <w:r w:rsidR="004501A1">
        <w:rPr>
          <w:rFonts w:ascii="Arial" w:hAnsi="Arial" w:hint="cs"/>
          <w:rtl/>
        </w:rPr>
        <w:t>סעיף 6 לעיל</w:t>
      </w:r>
      <w:r w:rsidR="00335430">
        <w:rPr>
          <w:rFonts w:ascii="Arial" w:hAnsi="Arial" w:hint="cs"/>
          <w:rtl/>
        </w:rPr>
        <w:t>)</w:t>
      </w:r>
      <w:r w:rsidR="0096664C">
        <w:rPr>
          <w:rFonts w:ascii="Arial" w:hAnsi="Arial" w:hint="cs"/>
          <w:rtl/>
        </w:rPr>
        <w:t>.</w:t>
      </w:r>
      <w:r>
        <w:rPr>
          <w:rFonts w:ascii="Arial" w:hAnsi="Arial" w:hint="cs"/>
          <w:rtl/>
        </w:rPr>
        <w:t xml:space="preserve"> </w:t>
      </w:r>
      <w:r w:rsidR="0096664C">
        <w:rPr>
          <w:rFonts w:ascii="Arial" w:hAnsi="Arial" w:hint="cs"/>
          <w:rtl/>
        </w:rPr>
        <w:t xml:space="preserve"> </w:t>
      </w:r>
    </w:p>
    <w:p w:rsidR="004E0110" w:rsidRPr="004E0110" w:rsidRDefault="004E0110" w:rsidP="0096664C">
      <w:pPr>
        <w:pStyle w:val="af0"/>
        <w:spacing w:line="360" w:lineRule="auto"/>
        <w:ind w:left="425"/>
        <w:jc w:val="both"/>
        <w:rPr>
          <w:rFonts w:ascii="Arial" w:hAnsi="Arial"/>
          <w:rtl/>
        </w:rPr>
      </w:pPr>
      <w:r w:rsidRPr="004E0110">
        <w:rPr>
          <w:rFonts w:ascii="Arial" w:hAnsi="Arial" w:hint="cs"/>
          <w:rtl/>
        </w:rPr>
        <w:t xml:space="preserve">לבקשה זו צורף </w:t>
      </w:r>
      <w:r>
        <w:rPr>
          <w:rFonts w:ascii="Arial" w:hAnsi="Arial" w:hint="cs"/>
          <w:rtl/>
        </w:rPr>
        <w:t>גם תצהיר נוסף מטעם הנוטריון מיום 24.5.23 אשר אישר את גרסת הנתבע.</w:t>
      </w:r>
    </w:p>
    <w:p w:rsidR="00922CA2" w:rsidRDefault="00922CA2" w:rsidP="008A7932">
      <w:pPr>
        <w:pStyle w:val="af0"/>
        <w:spacing w:line="360" w:lineRule="auto"/>
        <w:ind w:left="425"/>
        <w:jc w:val="both"/>
        <w:rPr>
          <w:rFonts w:ascii="Arial" w:hAnsi="Arial"/>
          <w:rtl/>
        </w:rPr>
      </w:pPr>
    </w:p>
    <w:p w:rsidR="00922CA2" w:rsidRPr="00922CA2" w:rsidRDefault="00922CA2" w:rsidP="00594C74">
      <w:pPr>
        <w:pStyle w:val="af0"/>
        <w:numPr>
          <w:ilvl w:val="0"/>
          <w:numId w:val="1"/>
        </w:numPr>
        <w:spacing w:line="360" w:lineRule="auto"/>
        <w:ind w:left="425"/>
        <w:jc w:val="both"/>
        <w:rPr>
          <w:rFonts w:ascii="Arial" w:hAnsi="Arial"/>
          <w:rtl/>
        </w:rPr>
      </w:pPr>
      <w:r w:rsidRPr="00922CA2">
        <w:rPr>
          <w:rFonts w:ascii="Arial" w:hAnsi="Arial" w:hint="cs"/>
          <w:rtl/>
        </w:rPr>
        <w:t>לטענת</w:t>
      </w:r>
      <w:r w:rsidR="00594C74">
        <w:rPr>
          <w:rFonts w:ascii="Arial" w:hAnsi="Arial" w:hint="cs"/>
          <w:rtl/>
        </w:rPr>
        <w:t xml:space="preserve"> הנתבע</w:t>
      </w:r>
      <w:r w:rsidRPr="00922CA2">
        <w:rPr>
          <w:rFonts w:ascii="Arial" w:hAnsi="Arial" w:hint="cs"/>
          <w:rtl/>
        </w:rPr>
        <w:t xml:space="preserve"> יש לראות ב</w:t>
      </w:r>
      <w:r w:rsidR="00594C74">
        <w:rPr>
          <w:rFonts w:ascii="Arial" w:hAnsi="Arial" w:hint="cs"/>
          <w:rtl/>
        </w:rPr>
        <w:t>הסכם החתום</w:t>
      </w:r>
      <w:r w:rsidRPr="00922CA2">
        <w:rPr>
          <w:rFonts w:ascii="Arial" w:hAnsi="Arial" w:hint="cs"/>
          <w:rtl/>
        </w:rPr>
        <w:t xml:space="preserve"> הוכחה חותכת לכך שההסכם </w:t>
      </w:r>
      <w:r>
        <w:rPr>
          <w:rFonts w:ascii="Arial" w:hAnsi="Arial" w:hint="cs"/>
          <w:rtl/>
        </w:rPr>
        <w:t xml:space="preserve">אכן </w:t>
      </w:r>
      <w:r w:rsidRPr="00922CA2">
        <w:rPr>
          <w:rFonts w:ascii="Arial" w:hAnsi="Arial" w:hint="cs"/>
          <w:rtl/>
        </w:rPr>
        <w:t>אומת ע"י הנוטריון כהסכם ממון כדין</w:t>
      </w:r>
      <w:r w:rsidR="00594C74">
        <w:rPr>
          <w:rFonts w:ascii="Arial" w:hAnsi="Arial" w:hint="cs"/>
          <w:rtl/>
        </w:rPr>
        <w:t>.</w:t>
      </w:r>
    </w:p>
    <w:p w:rsidR="00922CA2" w:rsidRPr="00CC222B" w:rsidRDefault="00922CA2" w:rsidP="00922CA2">
      <w:pPr>
        <w:pStyle w:val="af0"/>
        <w:spacing w:line="360" w:lineRule="auto"/>
        <w:ind w:left="425"/>
        <w:jc w:val="both"/>
        <w:rPr>
          <w:rFonts w:ascii="Arial" w:hAnsi="Arial"/>
          <w:b/>
          <w:bCs/>
          <w:rtl/>
        </w:rPr>
      </w:pPr>
      <w:r w:rsidRPr="00CC222B">
        <w:rPr>
          <w:rFonts w:ascii="Arial" w:hAnsi="Arial" w:hint="cs"/>
          <w:b/>
          <w:bCs/>
          <w:rtl/>
        </w:rPr>
        <w:t>אלא, שגם להסכם החתום לא צורף האישור הנוטריונ</w:t>
      </w:r>
      <w:r w:rsidR="008D6D44">
        <w:rPr>
          <w:rFonts w:ascii="Arial" w:hAnsi="Arial" w:hint="cs"/>
          <w:b/>
          <w:bCs/>
          <w:rtl/>
        </w:rPr>
        <w:t xml:space="preserve">י הנדרש כמצוות חוק הנוטריונים (טופס 13 לתקנות הנוטריונים כנוסחו באותה עת). </w:t>
      </w:r>
    </w:p>
    <w:p w:rsidR="00922CA2" w:rsidRPr="00922CA2" w:rsidRDefault="00922CA2" w:rsidP="00922CA2">
      <w:pPr>
        <w:pStyle w:val="af0"/>
        <w:rPr>
          <w:rFonts w:ascii="Arial" w:hAnsi="Arial"/>
          <w:rtl/>
        </w:rPr>
      </w:pPr>
    </w:p>
    <w:p w:rsidR="000C11B9" w:rsidRDefault="00B25C55" w:rsidP="008D6D44">
      <w:pPr>
        <w:pStyle w:val="af0"/>
        <w:numPr>
          <w:ilvl w:val="0"/>
          <w:numId w:val="1"/>
        </w:numPr>
        <w:spacing w:line="360" w:lineRule="auto"/>
        <w:ind w:left="425"/>
        <w:jc w:val="both"/>
        <w:rPr>
          <w:rFonts w:ascii="Arial" w:hAnsi="Arial"/>
        </w:rPr>
      </w:pPr>
      <w:r>
        <w:rPr>
          <w:rFonts w:ascii="Arial" w:hAnsi="Arial" w:hint="cs"/>
          <w:rtl/>
        </w:rPr>
        <w:t xml:space="preserve">במצב דברים זה, ובהעדר </w:t>
      </w:r>
      <w:r w:rsidR="00CC222B">
        <w:rPr>
          <w:rFonts w:ascii="Arial" w:hAnsi="Arial" w:hint="cs"/>
          <w:rtl/>
        </w:rPr>
        <w:t>ה</w:t>
      </w:r>
      <w:r>
        <w:rPr>
          <w:rFonts w:ascii="Arial" w:hAnsi="Arial" w:hint="cs"/>
          <w:rtl/>
        </w:rPr>
        <w:t xml:space="preserve">אישור </w:t>
      </w:r>
      <w:r w:rsidR="00CC222B">
        <w:rPr>
          <w:rFonts w:ascii="Arial" w:hAnsi="Arial" w:hint="cs"/>
          <w:rtl/>
        </w:rPr>
        <w:t>ה</w:t>
      </w:r>
      <w:r>
        <w:rPr>
          <w:rFonts w:ascii="Arial" w:hAnsi="Arial" w:hint="cs"/>
          <w:rtl/>
        </w:rPr>
        <w:t>נוטריוני</w:t>
      </w:r>
      <w:r w:rsidR="00CC222B">
        <w:rPr>
          <w:rFonts w:ascii="Arial" w:hAnsi="Arial" w:hint="cs"/>
          <w:rtl/>
        </w:rPr>
        <w:t xml:space="preserve"> הנדרש</w:t>
      </w:r>
      <w:r>
        <w:rPr>
          <w:rFonts w:ascii="Arial" w:hAnsi="Arial" w:hint="cs"/>
          <w:rtl/>
        </w:rPr>
        <w:t xml:space="preserve">, </w:t>
      </w:r>
      <w:r w:rsidRPr="00AB0C72">
        <w:rPr>
          <w:rFonts w:ascii="Arial" w:hAnsi="Arial" w:hint="cs"/>
          <w:rtl/>
        </w:rPr>
        <w:t>הוראות סעיף 19 לחוק הנוטריונים אי</w:t>
      </w:r>
      <w:r>
        <w:rPr>
          <w:rFonts w:ascii="Arial" w:hAnsi="Arial" w:hint="cs"/>
          <w:rtl/>
        </w:rPr>
        <w:t>נ</w:t>
      </w:r>
      <w:r w:rsidRPr="00AB0C72">
        <w:rPr>
          <w:rFonts w:ascii="Arial" w:hAnsi="Arial" w:hint="cs"/>
          <w:rtl/>
        </w:rPr>
        <w:t xml:space="preserve">ן חלות. </w:t>
      </w:r>
      <w:r w:rsidR="00CC222B">
        <w:rPr>
          <w:rFonts w:ascii="Arial" w:hAnsi="Arial" w:hint="cs"/>
          <w:rtl/>
        </w:rPr>
        <w:t>במצב דברים זה היה על הנתבע</w:t>
      </w:r>
      <w:r w:rsidR="000C11B9">
        <w:rPr>
          <w:rFonts w:ascii="Arial" w:hAnsi="Arial" w:hint="cs"/>
          <w:rtl/>
        </w:rPr>
        <w:t>- הטוען לאי תחולת הסדר איזון המשאבים ולקיומו של הסכם ממון שאומת כדין,</w:t>
      </w:r>
      <w:r w:rsidR="00CC222B">
        <w:rPr>
          <w:rFonts w:ascii="Arial" w:hAnsi="Arial" w:hint="cs"/>
          <w:rtl/>
        </w:rPr>
        <w:t xml:space="preserve"> להוכיח את טענ</w:t>
      </w:r>
      <w:r w:rsidR="000C11B9">
        <w:rPr>
          <w:rFonts w:ascii="Arial" w:hAnsi="Arial" w:hint="cs"/>
          <w:rtl/>
        </w:rPr>
        <w:t>ו</w:t>
      </w:r>
      <w:r w:rsidR="00CC222B">
        <w:rPr>
          <w:rFonts w:ascii="Arial" w:hAnsi="Arial" w:hint="cs"/>
          <w:rtl/>
        </w:rPr>
        <w:t>ת</w:t>
      </w:r>
      <w:r w:rsidR="000C11B9">
        <w:rPr>
          <w:rFonts w:ascii="Arial" w:hAnsi="Arial" w:hint="cs"/>
          <w:rtl/>
        </w:rPr>
        <w:t>י</w:t>
      </w:r>
      <w:r w:rsidR="00CC222B">
        <w:rPr>
          <w:rFonts w:ascii="Arial" w:hAnsi="Arial" w:hint="cs"/>
          <w:rtl/>
        </w:rPr>
        <w:t>ו ל</w:t>
      </w:r>
      <w:r w:rsidR="00684B76">
        <w:rPr>
          <w:rFonts w:ascii="Arial" w:hAnsi="Arial" w:hint="cs"/>
          <w:rtl/>
        </w:rPr>
        <w:t>פיה</w:t>
      </w:r>
      <w:r w:rsidR="008D6D44">
        <w:rPr>
          <w:rFonts w:ascii="Arial" w:hAnsi="Arial" w:hint="cs"/>
          <w:rtl/>
        </w:rPr>
        <w:t>ן</w:t>
      </w:r>
      <w:r w:rsidR="00684B76">
        <w:rPr>
          <w:rFonts w:ascii="Arial" w:hAnsi="Arial" w:hint="cs"/>
          <w:rtl/>
        </w:rPr>
        <w:t xml:space="preserve"> ההסכם </w:t>
      </w:r>
      <w:r w:rsidR="00542AC7">
        <w:rPr>
          <w:rFonts w:ascii="Arial" w:hAnsi="Arial" w:hint="cs"/>
          <w:rtl/>
        </w:rPr>
        <w:t xml:space="preserve">אכן </w:t>
      </w:r>
      <w:r w:rsidR="00684B76">
        <w:rPr>
          <w:rFonts w:ascii="Arial" w:hAnsi="Arial" w:hint="cs"/>
          <w:rtl/>
        </w:rPr>
        <w:t>אומת ע"י הנוטריון כהסכם ממון כדין</w:t>
      </w:r>
      <w:r w:rsidR="000C11B9">
        <w:rPr>
          <w:rFonts w:ascii="Arial" w:hAnsi="Arial" w:hint="cs"/>
          <w:rtl/>
        </w:rPr>
        <w:t xml:space="preserve">, ואין בידי לקבל את טענתו לפיה הנטל להוכחת </w:t>
      </w:r>
      <w:r w:rsidR="008D6D44">
        <w:rPr>
          <w:rFonts w:ascii="Arial" w:hAnsi="Arial" w:hint="cs"/>
          <w:rtl/>
        </w:rPr>
        <w:t>ה</w:t>
      </w:r>
      <w:r w:rsidR="000C11B9">
        <w:rPr>
          <w:rFonts w:ascii="Arial" w:hAnsi="Arial" w:hint="cs"/>
          <w:rtl/>
        </w:rPr>
        <w:t>טע</w:t>
      </w:r>
      <w:r w:rsidR="008D6D44">
        <w:rPr>
          <w:rFonts w:ascii="Arial" w:hAnsi="Arial" w:hint="cs"/>
          <w:rtl/>
        </w:rPr>
        <w:t>נה בדבר היעדר תוקף להסכם מוטלת ע</w:t>
      </w:r>
      <w:r w:rsidR="000C11B9">
        <w:rPr>
          <w:rFonts w:ascii="Arial" w:hAnsi="Arial" w:hint="cs"/>
          <w:rtl/>
        </w:rPr>
        <w:t>ל התובעת</w:t>
      </w:r>
      <w:r w:rsidRPr="00AB0C72">
        <w:rPr>
          <w:rFonts w:ascii="Arial" w:hAnsi="Arial" w:hint="cs"/>
          <w:rtl/>
        </w:rPr>
        <w:t xml:space="preserve">. </w:t>
      </w:r>
    </w:p>
    <w:p w:rsidR="0095575F" w:rsidRDefault="000C11B9" w:rsidP="008D6D44">
      <w:pPr>
        <w:pStyle w:val="af0"/>
        <w:spacing w:line="360" w:lineRule="auto"/>
        <w:ind w:left="425"/>
        <w:jc w:val="both"/>
        <w:rPr>
          <w:rFonts w:ascii="Arial" w:hAnsi="Arial"/>
          <w:rtl/>
        </w:rPr>
      </w:pPr>
      <w:r>
        <w:rPr>
          <w:rFonts w:ascii="Arial" w:hAnsi="Arial" w:hint="cs"/>
          <w:rtl/>
        </w:rPr>
        <w:t xml:space="preserve">בהיעדר </w:t>
      </w:r>
      <w:r w:rsidR="008D6D44">
        <w:rPr>
          <w:rFonts w:ascii="Arial" w:hAnsi="Arial" w:hint="cs"/>
          <w:rtl/>
        </w:rPr>
        <w:t>ה</w:t>
      </w:r>
      <w:r>
        <w:rPr>
          <w:rFonts w:ascii="Arial" w:hAnsi="Arial" w:hint="cs"/>
          <w:rtl/>
        </w:rPr>
        <w:t xml:space="preserve">אישור </w:t>
      </w:r>
      <w:r w:rsidR="008D6D44">
        <w:rPr>
          <w:rFonts w:ascii="Arial" w:hAnsi="Arial" w:hint="cs"/>
          <w:rtl/>
        </w:rPr>
        <w:t>ה</w:t>
      </w:r>
      <w:r w:rsidR="0095575F">
        <w:rPr>
          <w:rFonts w:ascii="Arial" w:hAnsi="Arial" w:hint="cs"/>
          <w:rtl/>
        </w:rPr>
        <w:t xml:space="preserve">נוטריוני </w:t>
      </w:r>
      <w:r w:rsidR="008D6D44">
        <w:rPr>
          <w:rFonts w:ascii="Arial" w:hAnsi="Arial" w:hint="cs"/>
          <w:rtl/>
        </w:rPr>
        <w:t>הנדרש</w:t>
      </w:r>
      <w:r w:rsidR="0095575F">
        <w:rPr>
          <w:rFonts w:ascii="Arial" w:hAnsi="Arial" w:hint="cs"/>
          <w:rtl/>
        </w:rPr>
        <w:t xml:space="preserve"> </w:t>
      </w:r>
      <w:r w:rsidR="002F3528">
        <w:rPr>
          <w:rFonts w:ascii="Arial" w:hAnsi="Arial" w:hint="cs"/>
          <w:rtl/>
        </w:rPr>
        <w:t>כאמור</w:t>
      </w:r>
      <w:r w:rsidR="00B25C55" w:rsidRPr="00AB0C72">
        <w:rPr>
          <w:rFonts w:ascii="Arial" w:hAnsi="Arial" w:hint="cs"/>
          <w:rtl/>
        </w:rPr>
        <w:t xml:space="preserve">, </w:t>
      </w:r>
      <w:r w:rsidR="0095575F">
        <w:rPr>
          <w:rFonts w:ascii="Arial" w:hAnsi="Arial" w:hint="cs"/>
          <w:rtl/>
        </w:rPr>
        <w:t xml:space="preserve">הנטל להוכיח </w:t>
      </w:r>
      <w:r w:rsidR="003A6D8B">
        <w:rPr>
          <w:rFonts w:ascii="Arial" w:hAnsi="Arial" w:hint="cs"/>
          <w:rtl/>
        </w:rPr>
        <w:t>שה</w:t>
      </w:r>
      <w:r w:rsidR="0095575F">
        <w:rPr>
          <w:rFonts w:ascii="Arial" w:hAnsi="Arial" w:hint="cs"/>
          <w:rtl/>
        </w:rPr>
        <w:t xml:space="preserve">הסכם </w:t>
      </w:r>
      <w:r w:rsidR="003A6D8B">
        <w:rPr>
          <w:rFonts w:ascii="Arial" w:hAnsi="Arial" w:hint="cs"/>
          <w:rtl/>
        </w:rPr>
        <w:t xml:space="preserve">אומת כדין </w:t>
      </w:r>
      <w:r w:rsidR="0095575F">
        <w:rPr>
          <w:rFonts w:ascii="Arial" w:hAnsi="Arial" w:hint="cs"/>
          <w:rtl/>
        </w:rPr>
        <w:t xml:space="preserve">מוטל על הנתבע ולא על התובעת.  </w:t>
      </w:r>
    </w:p>
    <w:p w:rsidR="00B25C55" w:rsidRDefault="00B25C55" w:rsidP="0095575F">
      <w:pPr>
        <w:pStyle w:val="af0"/>
        <w:spacing w:line="360" w:lineRule="auto"/>
        <w:ind w:left="425"/>
        <w:jc w:val="both"/>
        <w:rPr>
          <w:rFonts w:ascii="Arial" w:hAnsi="Arial"/>
        </w:rPr>
      </w:pPr>
      <w:r>
        <w:rPr>
          <w:rFonts w:ascii="Arial" w:hAnsi="Arial" w:hint="cs"/>
          <w:rtl/>
        </w:rPr>
        <w:t xml:space="preserve">מצאתי </w:t>
      </w:r>
      <w:r w:rsidR="002F3528">
        <w:rPr>
          <w:rFonts w:ascii="Arial" w:hAnsi="Arial" w:hint="cs"/>
          <w:rtl/>
        </w:rPr>
        <w:t>שהנתבע</w:t>
      </w:r>
      <w:r w:rsidR="00684B76">
        <w:rPr>
          <w:rFonts w:ascii="Arial" w:hAnsi="Arial" w:hint="cs"/>
          <w:rtl/>
        </w:rPr>
        <w:t xml:space="preserve"> לא עמד בנטל להוכחת טענות אלה</w:t>
      </w:r>
      <w:r w:rsidRPr="00AB0C72">
        <w:rPr>
          <w:rFonts w:ascii="Arial" w:hAnsi="Arial" w:hint="cs"/>
          <w:rtl/>
        </w:rPr>
        <w:t>.</w:t>
      </w:r>
    </w:p>
    <w:p w:rsidR="00B25C55" w:rsidRPr="002F3528" w:rsidRDefault="00B25C55" w:rsidP="00B25C55">
      <w:pPr>
        <w:pStyle w:val="af0"/>
        <w:spacing w:line="360" w:lineRule="auto"/>
        <w:ind w:left="425"/>
        <w:jc w:val="both"/>
        <w:rPr>
          <w:rFonts w:ascii="Arial" w:hAnsi="Arial"/>
        </w:rPr>
      </w:pPr>
    </w:p>
    <w:p w:rsidR="00B25C55" w:rsidRDefault="00B25C55" w:rsidP="00647618">
      <w:pPr>
        <w:pStyle w:val="af0"/>
        <w:numPr>
          <w:ilvl w:val="0"/>
          <w:numId w:val="1"/>
        </w:numPr>
        <w:spacing w:line="360" w:lineRule="auto"/>
        <w:ind w:left="425"/>
        <w:jc w:val="both"/>
        <w:rPr>
          <w:rFonts w:ascii="Arial" w:hAnsi="Arial"/>
        </w:rPr>
      </w:pPr>
      <w:r>
        <w:rPr>
          <w:rFonts w:ascii="Arial" w:hAnsi="Arial" w:hint="cs"/>
          <w:rtl/>
        </w:rPr>
        <w:t xml:space="preserve">הנתבע העיד </w:t>
      </w:r>
      <w:r w:rsidR="00922CA2">
        <w:rPr>
          <w:rFonts w:ascii="Arial" w:hAnsi="Arial" w:hint="cs"/>
          <w:rtl/>
        </w:rPr>
        <w:t>למעלה מ</w:t>
      </w:r>
      <w:r w:rsidR="00FE7540">
        <w:rPr>
          <w:rFonts w:ascii="Arial" w:hAnsi="Arial" w:hint="cs"/>
          <w:rtl/>
        </w:rPr>
        <w:t>עשרה</w:t>
      </w:r>
      <w:r>
        <w:rPr>
          <w:rFonts w:ascii="Arial" w:hAnsi="Arial" w:hint="cs"/>
          <w:rtl/>
        </w:rPr>
        <w:t xml:space="preserve"> עדים </w:t>
      </w:r>
      <w:r w:rsidR="005F1FE6">
        <w:rPr>
          <w:rFonts w:ascii="Arial" w:hAnsi="Arial" w:hint="cs"/>
          <w:rtl/>
        </w:rPr>
        <w:t xml:space="preserve">שונים </w:t>
      </w:r>
      <w:r>
        <w:rPr>
          <w:rFonts w:ascii="Arial" w:hAnsi="Arial" w:hint="cs"/>
          <w:rtl/>
        </w:rPr>
        <w:t>מטעמו, בנוסף לעדותו</w:t>
      </w:r>
      <w:r w:rsidR="00922CA2">
        <w:rPr>
          <w:rFonts w:ascii="Arial" w:hAnsi="Arial" w:hint="cs"/>
          <w:rtl/>
        </w:rPr>
        <w:t xml:space="preserve"> שלו עצמו</w:t>
      </w:r>
      <w:r w:rsidR="002F3528">
        <w:rPr>
          <w:rFonts w:ascii="Arial" w:hAnsi="Arial" w:hint="cs"/>
          <w:rtl/>
        </w:rPr>
        <w:t>.</w:t>
      </w:r>
      <w:r>
        <w:rPr>
          <w:rFonts w:ascii="Arial" w:hAnsi="Arial" w:hint="cs"/>
          <w:rtl/>
        </w:rPr>
        <w:t xml:space="preserve"> בין היתר </w:t>
      </w:r>
      <w:r w:rsidR="002F3528">
        <w:rPr>
          <w:rFonts w:ascii="Arial" w:hAnsi="Arial" w:hint="cs"/>
          <w:rtl/>
        </w:rPr>
        <w:t xml:space="preserve">הובאו לעדות </w:t>
      </w:r>
      <w:r>
        <w:rPr>
          <w:rFonts w:ascii="Arial" w:hAnsi="Arial" w:hint="cs"/>
          <w:rtl/>
        </w:rPr>
        <w:t xml:space="preserve"> גם עורך ההסכם</w:t>
      </w:r>
      <w:r w:rsidR="000C5613">
        <w:rPr>
          <w:rFonts w:ascii="Arial" w:hAnsi="Arial" w:hint="cs"/>
          <w:rtl/>
        </w:rPr>
        <w:t>,</w:t>
      </w:r>
      <w:r>
        <w:rPr>
          <w:rFonts w:ascii="Arial" w:hAnsi="Arial" w:hint="cs"/>
          <w:rtl/>
        </w:rPr>
        <w:t xml:space="preserve"> </w:t>
      </w:r>
      <w:r w:rsidR="000C5613">
        <w:rPr>
          <w:rFonts w:ascii="Arial" w:hAnsi="Arial" w:hint="cs"/>
          <w:rtl/>
        </w:rPr>
        <w:t xml:space="preserve">עו"ד </w:t>
      </w:r>
      <w:r w:rsidR="00647618">
        <w:rPr>
          <w:rFonts w:ascii="Arial" w:hAnsi="Arial" w:hint="cs"/>
          <w:rtl/>
        </w:rPr>
        <w:t>י'</w:t>
      </w:r>
      <w:r w:rsidR="000C5613">
        <w:rPr>
          <w:rFonts w:ascii="Arial" w:hAnsi="Arial" w:hint="cs"/>
          <w:rtl/>
        </w:rPr>
        <w:t xml:space="preserve">, </w:t>
      </w:r>
      <w:r>
        <w:rPr>
          <w:rFonts w:ascii="Arial" w:hAnsi="Arial" w:hint="cs"/>
          <w:rtl/>
        </w:rPr>
        <w:t>ו</w:t>
      </w:r>
      <w:r w:rsidR="007275CE">
        <w:rPr>
          <w:rFonts w:ascii="Arial" w:hAnsi="Arial" w:hint="cs"/>
          <w:rtl/>
        </w:rPr>
        <w:t xml:space="preserve">כן </w:t>
      </w:r>
      <w:r>
        <w:rPr>
          <w:rFonts w:ascii="Arial" w:hAnsi="Arial" w:hint="cs"/>
          <w:rtl/>
        </w:rPr>
        <w:t>הנוטריון</w:t>
      </w:r>
      <w:r w:rsidR="000C5613">
        <w:rPr>
          <w:rFonts w:ascii="Arial" w:hAnsi="Arial" w:hint="cs"/>
          <w:rtl/>
        </w:rPr>
        <w:t xml:space="preserve"> עו"ד </w:t>
      </w:r>
      <w:r w:rsidR="00647618">
        <w:rPr>
          <w:rFonts w:ascii="Arial" w:hAnsi="Arial" w:hint="cs"/>
          <w:rtl/>
        </w:rPr>
        <w:t>ד'</w:t>
      </w:r>
      <w:r>
        <w:rPr>
          <w:rFonts w:ascii="Arial" w:hAnsi="Arial" w:hint="cs"/>
          <w:rtl/>
        </w:rPr>
        <w:t>.</w:t>
      </w:r>
      <w:r w:rsidR="007275CE">
        <w:rPr>
          <w:rFonts w:ascii="Arial" w:hAnsi="Arial" w:hint="cs"/>
          <w:rtl/>
        </w:rPr>
        <w:t xml:space="preserve"> מנגד התובעת הסתפקה בעדותה בלבד.</w:t>
      </w:r>
    </w:p>
    <w:p w:rsidR="00B25C55" w:rsidRPr="007275CE" w:rsidRDefault="00B25C55" w:rsidP="00B25C55">
      <w:pPr>
        <w:pStyle w:val="af0"/>
        <w:rPr>
          <w:rFonts w:ascii="Arial" w:hAnsi="Arial"/>
          <w:rtl/>
        </w:rPr>
      </w:pPr>
    </w:p>
    <w:p w:rsidR="00B25C55" w:rsidRDefault="00B25C55" w:rsidP="00647618">
      <w:pPr>
        <w:pStyle w:val="af0"/>
        <w:numPr>
          <w:ilvl w:val="0"/>
          <w:numId w:val="1"/>
        </w:numPr>
        <w:spacing w:line="360" w:lineRule="auto"/>
        <w:ind w:left="425"/>
        <w:jc w:val="both"/>
        <w:rPr>
          <w:rFonts w:ascii="Arial" w:hAnsi="Arial"/>
        </w:rPr>
      </w:pPr>
      <w:r>
        <w:rPr>
          <w:rFonts w:ascii="Arial" w:hAnsi="Arial" w:hint="cs"/>
          <w:rtl/>
        </w:rPr>
        <w:t>עורך ההסכם, עו"ד י</w:t>
      </w:r>
      <w:r w:rsidR="00647618">
        <w:rPr>
          <w:rFonts w:ascii="Arial" w:hAnsi="Arial" w:hint="cs"/>
          <w:rtl/>
        </w:rPr>
        <w:t>'</w:t>
      </w:r>
      <w:r>
        <w:rPr>
          <w:rFonts w:ascii="Arial" w:hAnsi="Arial" w:hint="cs"/>
          <w:rtl/>
        </w:rPr>
        <w:t xml:space="preserve">, </w:t>
      </w:r>
      <w:r w:rsidR="00922CA2">
        <w:rPr>
          <w:rFonts w:ascii="Arial" w:hAnsi="Arial" w:hint="cs"/>
          <w:rtl/>
        </w:rPr>
        <w:t>ה</w:t>
      </w:r>
      <w:r>
        <w:rPr>
          <w:rFonts w:ascii="Arial" w:hAnsi="Arial" w:hint="cs"/>
          <w:rtl/>
        </w:rPr>
        <w:t>ע</w:t>
      </w:r>
      <w:r w:rsidR="00922CA2">
        <w:rPr>
          <w:rFonts w:ascii="Arial" w:hAnsi="Arial" w:hint="cs"/>
          <w:rtl/>
        </w:rPr>
        <w:t>יד</w:t>
      </w:r>
      <w:r>
        <w:rPr>
          <w:rFonts w:ascii="Arial" w:hAnsi="Arial" w:hint="cs"/>
          <w:rtl/>
        </w:rPr>
        <w:t xml:space="preserve"> שלא ידוע לו באם ההסכם אכן אומת ע"י הנוטריון או אם לאו,</w:t>
      </w:r>
      <w:r w:rsidR="00643416">
        <w:rPr>
          <w:rFonts w:ascii="Arial" w:hAnsi="Arial" w:hint="cs"/>
          <w:rtl/>
        </w:rPr>
        <w:t xml:space="preserve"> ולא היה בעדותו לשפוך אור על הסוגיה שבמחלוקת,</w:t>
      </w:r>
      <w:r>
        <w:rPr>
          <w:rFonts w:ascii="Arial" w:hAnsi="Arial" w:hint="cs"/>
          <w:rtl/>
        </w:rPr>
        <w:t xml:space="preserve"> וכלהלן:</w:t>
      </w:r>
    </w:p>
    <w:p w:rsidR="00B25C55" w:rsidRPr="00643416" w:rsidRDefault="00B25C55" w:rsidP="00B25C55">
      <w:pPr>
        <w:pStyle w:val="af0"/>
        <w:rPr>
          <w:rFonts w:ascii="Arial" w:hAnsi="Arial"/>
          <w:rtl/>
        </w:rPr>
      </w:pPr>
    </w:p>
    <w:p w:rsidR="00B25C55" w:rsidRPr="008D2AAF" w:rsidRDefault="00B25C55" w:rsidP="008D2AAF">
      <w:pPr>
        <w:spacing w:line="360" w:lineRule="auto"/>
        <w:ind w:left="1701" w:right="1134" w:hanging="426"/>
        <w:jc w:val="both"/>
        <w:rPr>
          <w:rFonts w:ascii="Miriam" w:hAnsi="Miriam" w:cs="Miriam"/>
          <w:b/>
          <w:bCs/>
        </w:rPr>
      </w:pPr>
      <w:r w:rsidRPr="008D2AAF">
        <w:rPr>
          <w:rFonts w:ascii="Miriam" w:hAnsi="Miriam" w:cs="Miriam" w:hint="cs"/>
          <w:b/>
          <w:bCs/>
          <w:rtl/>
        </w:rPr>
        <w:t>"  ש: ואתה הסברת להם שחלון הזמנים לאשר אצל נוטריון הוא רק עד החתונה, ואם לא הם צריכים לפנות לבית משפט?</w:t>
      </w:r>
    </w:p>
    <w:p w:rsidR="00B25C55" w:rsidRPr="008D2AAF" w:rsidRDefault="00B25C55" w:rsidP="008D2AAF">
      <w:pPr>
        <w:spacing w:line="360" w:lineRule="auto"/>
        <w:ind w:left="1701" w:right="1134" w:hanging="426"/>
        <w:jc w:val="both"/>
        <w:rPr>
          <w:rFonts w:ascii="Miriam" w:hAnsi="Miriam" w:cs="Miriam"/>
          <w:b/>
          <w:bCs/>
          <w:rtl/>
        </w:rPr>
      </w:pPr>
      <w:r w:rsidRPr="008D2AAF">
        <w:rPr>
          <w:rFonts w:ascii="Miriam" w:hAnsi="Miriam" w:cs="Miriam" w:hint="cs"/>
          <w:b/>
          <w:bCs/>
          <w:rtl/>
        </w:rPr>
        <w:t xml:space="preserve">   ת: אני אמרתי להם, כי הם פנו אליי כמו כל זוג. כשזוג עורך הסכם לפני נישואין, אז על פי חוק יחסי ממון הם אמורים לאשר אותו או בפני רשם הנישואין או בפני נוטריון. תמיד אני מסביר את זה. מה הם עשו עם אחר כך, אני הפניתי אותם לנוטריון, מה הם עשו עם זה אחר כך אני לא יודע. מתי הם אישרו את זה גם, אינני יודע. " </w:t>
      </w:r>
      <w:r w:rsidR="008D2AAF">
        <w:rPr>
          <w:rFonts w:ascii="Miriam" w:hAnsi="Miriam" w:cs="Miriam" w:hint="cs"/>
          <w:b/>
          <w:bCs/>
          <w:rtl/>
        </w:rPr>
        <w:t>(</w:t>
      </w:r>
      <w:r w:rsidRPr="008D2AAF">
        <w:rPr>
          <w:rFonts w:ascii="Miriam" w:hAnsi="Miriam" w:cs="Miriam" w:hint="cs"/>
          <w:b/>
          <w:bCs/>
          <w:rtl/>
        </w:rPr>
        <w:t>עמ' 56 שורות 17-22) (ההדגשות אינן במקור- ר.ב)</w:t>
      </w:r>
    </w:p>
    <w:p w:rsidR="00B25C55" w:rsidRDefault="00B25C55" w:rsidP="00B25C55">
      <w:pPr>
        <w:rPr>
          <w:rFonts w:ascii="Arial" w:hAnsi="Arial"/>
          <w:rtl/>
        </w:rPr>
      </w:pPr>
    </w:p>
    <w:p w:rsidR="00643416" w:rsidRPr="00FE7540" w:rsidRDefault="003A6D8B" w:rsidP="00FE7540">
      <w:pPr>
        <w:pStyle w:val="af0"/>
        <w:numPr>
          <w:ilvl w:val="0"/>
          <w:numId w:val="1"/>
        </w:numPr>
        <w:spacing w:line="360" w:lineRule="auto"/>
        <w:ind w:left="425"/>
        <w:jc w:val="both"/>
        <w:rPr>
          <w:rFonts w:ascii="Arial" w:hAnsi="Arial"/>
        </w:rPr>
      </w:pPr>
      <w:r w:rsidRPr="00FE7540">
        <w:rPr>
          <w:rFonts w:ascii="Arial" w:hAnsi="Arial" w:hint="cs"/>
          <w:u w:val="single"/>
          <w:rtl/>
        </w:rPr>
        <w:t>באשר ל</w:t>
      </w:r>
      <w:r w:rsidR="008D6D44" w:rsidRPr="00FE7540">
        <w:rPr>
          <w:rFonts w:ascii="Arial" w:hAnsi="Arial" w:hint="cs"/>
          <w:u w:val="single"/>
          <w:rtl/>
        </w:rPr>
        <w:t>תצהיריו ו</w:t>
      </w:r>
      <w:r w:rsidRPr="00FE7540">
        <w:rPr>
          <w:rFonts w:ascii="Arial" w:hAnsi="Arial" w:hint="cs"/>
          <w:u w:val="single"/>
          <w:rtl/>
        </w:rPr>
        <w:t>עדותו של הנוטריון-</w:t>
      </w:r>
      <w:r w:rsidRPr="00FE7540">
        <w:rPr>
          <w:rFonts w:ascii="Arial" w:hAnsi="Arial" w:hint="cs"/>
          <w:rtl/>
        </w:rPr>
        <w:t xml:space="preserve"> </w:t>
      </w:r>
      <w:r w:rsidR="00B25C55" w:rsidRPr="00FE7540">
        <w:rPr>
          <w:rFonts w:ascii="Arial" w:hAnsi="Arial" w:hint="cs"/>
          <w:rtl/>
        </w:rPr>
        <w:t>כפי שיפורט להלן</w:t>
      </w:r>
      <w:r w:rsidR="002F3528" w:rsidRPr="00FE7540">
        <w:rPr>
          <w:rFonts w:ascii="Arial" w:hAnsi="Arial" w:hint="cs"/>
          <w:rtl/>
        </w:rPr>
        <w:t>,</w:t>
      </w:r>
      <w:r w:rsidR="00B25C55" w:rsidRPr="00FE7540">
        <w:rPr>
          <w:rFonts w:ascii="Arial" w:hAnsi="Arial" w:hint="cs"/>
          <w:rtl/>
        </w:rPr>
        <w:t xml:space="preserve"> </w:t>
      </w:r>
      <w:r w:rsidR="002F3528" w:rsidRPr="00FE7540">
        <w:rPr>
          <w:rFonts w:ascii="Arial" w:hAnsi="Arial" w:hint="cs"/>
          <w:rtl/>
        </w:rPr>
        <w:t>מצאתי ש</w:t>
      </w:r>
      <w:r w:rsidR="005F1FE6" w:rsidRPr="00FE7540">
        <w:rPr>
          <w:rFonts w:ascii="Arial" w:hAnsi="Arial" w:hint="cs"/>
          <w:rtl/>
        </w:rPr>
        <w:t>ה</w:t>
      </w:r>
      <w:r w:rsidR="00B25C55" w:rsidRPr="00FE7540">
        <w:rPr>
          <w:rFonts w:ascii="Arial" w:hAnsi="Arial" w:hint="cs"/>
          <w:rtl/>
        </w:rPr>
        <w:t>גרסאות</w:t>
      </w:r>
      <w:r w:rsidR="005F1FE6" w:rsidRPr="00FE7540">
        <w:rPr>
          <w:rFonts w:ascii="Arial" w:hAnsi="Arial" w:hint="cs"/>
          <w:rtl/>
        </w:rPr>
        <w:t xml:space="preserve"> השונות שמסר</w:t>
      </w:r>
      <w:r w:rsidR="00B25C55" w:rsidRPr="00FE7540">
        <w:rPr>
          <w:rFonts w:ascii="Arial" w:hAnsi="Arial" w:hint="cs"/>
          <w:rtl/>
        </w:rPr>
        <w:t xml:space="preserve"> הנוטריון </w:t>
      </w:r>
      <w:r w:rsidR="002F3528" w:rsidRPr="00FE7540">
        <w:rPr>
          <w:rFonts w:ascii="Arial" w:hAnsi="Arial" w:hint="cs"/>
          <w:rtl/>
        </w:rPr>
        <w:t xml:space="preserve">במסגרת התצהירים השונים שהוגשו מטעמו ע"י הנתבע </w:t>
      </w:r>
      <w:r w:rsidR="00B25C55" w:rsidRPr="00FE7540">
        <w:rPr>
          <w:rFonts w:ascii="Arial" w:hAnsi="Arial" w:hint="cs"/>
          <w:rtl/>
        </w:rPr>
        <w:t>לא היו סדורות ואחידות</w:t>
      </w:r>
      <w:r w:rsidR="005F1FE6" w:rsidRPr="00FE7540">
        <w:rPr>
          <w:rFonts w:ascii="Arial" w:hAnsi="Arial" w:hint="cs"/>
          <w:rtl/>
        </w:rPr>
        <w:t xml:space="preserve"> (לשון המעטה)</w:t>
      </w:r>
      <w:r w:rsidR="00B25C55" w:rsidRPr="00FE7540">
        <w:rPr>
          <w:rFonts w:ascii="Arial" w:hAnsi="Arial" w:hint="cs"/>
          <w:rtl/>
        </w:rPr>
        <w:t>, וחלו בהן תמורות מהותיות</w:t>
      </w:r>
      <w:r w:rsidR="002F3528" w:rsidRPr="00FE7540">
        <w:rPr>
          <w:rFonts w:ascii="Arial" w:hAnsi="Arial" w:hint="cs"/>
          <w:rtl/>
        </w:rPr>
        <w:t>.</w:t>
      </w:r>
      <w:r w:rsidR="005F1FE6" w:rsidRPr="00FE7540">
        <w:rPr>
          <w:rFonts w:ascii="Arial" w:hAnsi="Arial" w:hint="cs"/>
          <w:rtl/>
        </w:rPr>
        <w:t xml:space="preserve"> </w:t>
      </w:r>
      <w:r w:rsidR="00716E91" w:rsidRPr="00FE7540">
        <w:rPr>
          <w:rFonts w:ascii="Arial" w:hAnsi="Arial"/>
          <w:rtl/>
        </w:rPr>
        <w:t>לא מצאתי ליתן אמון בעדותו של הנוטריון, עת עדותו הי</w:t>
      </w:r>
      <w:r w:rsidR="00716E91" w:rsidRPr="00FE7540">
        <w:rPr>
          <w:rFonts w:ascii="Arial" w:hAnsi="Arial" w:hint="cs"/>
          <w:rtl/>
        </w:rPr>
        <w:t>י</w:t>
      </w:r>
      <w:r w:rsidR="00716E91" w:rsidRPr="00FE7540">
        <w:rPr>
          <w:rFonts w:ascii="Arial" w:hAnsi="Arial"/>
          <w:rtl/>
        </w:rPr>
        <w:t>תה מתפתלת</w:t>
      </w:r>
      <w:r w:rsidR="00716E91" w:rsidRPr="00FE7540">
        <w:rPr>
          <w:rFonts w:ascii="Arial" w:hAnsi="Arial" w:hint="cs"/>
          <w:rtl/>
        </w:rPr>
        <w:t xml:space="preserve"> </w:t>
      </w:r>
      <w:r w:rsidR="007F3294" w:rsidRPr="00FE7540">
        <w:rPr>
          <w:rFonts w:ascii="Arial" w:hAnsi="Arial" w:hint="cs"/>
          <w:rtl/>
        </w:rPr>
        <w:t>מתחמקת</w:t>
      </w:r>
      <w:r w:rsidR="00335430" w:rsidRPr="00FE7540">
        <w:rPr>
          <w:rFonts w:ascii="Arial" w:hAnsi="Arial" w:hint="cs"/>
          <w:rtl/>
        </w:rPr>
        <w:t xml:space="preserve"> </w:t>
      </w:r>
      <w:r w:rsidR="005F1FE6" w:rsidRPr="00FE7540">
        <w:rPr>
          <w:rFonts w:ascii="Arial" w:hAnsi="Arial" w:hint="cs"/>
          <w:rtl/>
        </w:rPr>
        <w:t xml:space="preserve">ורצופת סתירות ופרכות, ובנקודות מהותיות </w:t>
      </w:r>
      <w:r w:rsidR="00335430" w:rsidRPr="00FE7540">
        <w:rPr>
          <w:rFonts w:ascii="Arial" w:hAnsi="Arial" w:hint="cs"/>
          <w:rtl/>
        </w:rPr>
        <w:t xml:space="preserve">בעדותו </w:t>
      </w:r>
      <w:r w:rsidR="005F1FE6" w:rsidRPr="00FE7540">
        <w:rPr>
          <w:rFonts w:ascii="Arial" w:hAnsi="Arial" w:hint="cs"/>
          <w:rtl/>
        </w:rPr>
        <w:t xml:space="preserve">הנוטריון סתר את </w:t>
      </w:r>
      <w:r w:rsidR="00335430" w:rsidRPr="00FE7540">
        <w:rPr>
          <w:rFonts w:ascii="Arial" w:hAnsi="Arial" w:hint="cs"/>
          <w:rtl/>
        </w:rPr>
        <w:t>גרסת ה</w:t>
      </w:r>
      <w:r w:rsidR="005F1FE6" w:rsidRPr="00FE7540">
        <w:rPr>
          <w:rFonts w:ascii="Arial" w:hAnsi="Arial" w:hint="cs"/>
          <w:rtl/>
        </w:rPr>
        <w:t>תצהיר</w:t>
      </w:r>
      <w:r w:rsidR="00D30E19" w:rsidRPr="00FE7540">
        <w:rPr>
          <w:rFonts w:ascii="Arial" w:hAnsi="Arial" w:hint="cs"/>
          <w:rtl/>
        </w:rPr>
        <w:t xml:space="preserve"> שהוגש מטעמ</w:t>
      </w:r>
      <w:r w:rsidR="002F3528" w:rsidRPr="00FE7540">
        <w:rPr>
          <w:rFonts w:ascii="Arial" w:hAnsi="Arial" w:hint="cs"/>
          <w:rtl/>
        </w:rPr>
        <w:t>ו</w:t>
      </w:r>
      <w:r w:rsidR="00716E91" w:rsidRPr="00FE7540">
        <w:rPr>
          <w:rFonts w:ascii="Arial" w:hAnsi="Arial" w:hint="cs"/>
          <w:rtl/>
        </w:rPr>
        <w:t xml:space="preserve"> ואת טענות הנתבע עצמו</w:t>
      </w:r>
      <w:r w:rsidR="008D6D44" w:rsidRPr="00FE7540">
        <w:rPr>
          <w:rFonts w:ascii="Arial" w:hAnsi="Arial" w:hint="cs"/>
          <w:rtl/>
        </w:rPr>
        <w:t>- וכמפורט להלן בהרחבה</w:t>
      </w:r>
      <w:r w:rsidR="00B25C55" w:rsidRPr="00FE7540">
        <w:rPr>
          <w:rFonts w:ascii="Arial" w:hAnsi="Arial" w:hint="cs"/>
          <w:rtl/>
        </w:rPr>
        <w:t xml:space="preserve">. </w:t>
      </w:r>
    </w:p>
    <w:p w:rsidR="00643416" w:rsidRPr="00D22B17" w:rsidRDefault="008D6D44" w:rsidP="008D6D44">
      <w:pPr>
        <w:pStyle w:val="af0"/>
        <w:spacing w:line="360" w:lineRule="auto"/>
        <w:ind w:left="425"/>
        <w:jc w:val="both"/>
        <w:rPr>
          <w:rFonts w:ascii="Arial" w:hAnsi="Arial"/>
          <w:b/>
          <w:bCs/>
          <w:u w:val="single"/>
          <w:rtl/>
        </w:rPr>
      </w:pPr>
      <w:r>
        <w:rPr>
          <w:rFonts w:ascii="Arial" w:hAnsi="Arial" w:hint="cs"/>
          <w:rtl/>
        </w:rPr>
        <w:t xml:space="preserve"> </w:t>
      </w:r>
    </w:p>
    <w:p w:rsidR="00643416" w:rsidRDefault="00B25C55" w:rsidP="00284CAC">
      <w:pPr>
        <w:pStyle w:val="af0"/>
        <w:spacing w:line="360" w:lineRule="auto"/>
        <w:ind w:left="425"/>
        <w:jc w:val="both"/>
        <w:rPr>
          <w:rFonts w:ascii="Arial" w:hAnsi="Arial"/>
          <w:b/>
          <w:bCs/>
          <w:rtl/>
        </w:rPr>
      </w:pPr>
      <w:r w:rsidRPr="00643416">
        <w:rPr>
          <w:rFonts w:ascii="Arial" w:hAnsi="Arial" w:hint="cs"/>
          <w:b/>
          <w:bCs/>
          <w:u w:val="single"/>
          <w:rtl/>
        </w:rPr>
        <w:t>גרסת התצהיר הראשון (הנושא תאריך 2.5.2023)-</w:t>
      </w:r>
      <w:r w:rsidRPr="00643416">
        <w:rPr>
          <w:rFonts w:ascii="Arial" w:hAnsi="Arial" w:hint="cs"/>
          <w:rtl/>
        </w:rPr>
        <w:t xml:space="preserve"> תצהיר זה </w:t>
      </w:r>
      <w:r w:rsidR="007F3294">
        <w:rPr>
          <w:rFonts w:ascii="Arial" w:hAnsi="Arial" w:hint="cs"/>
          <w:rtl/>
        </w:rPr>
        <w:t xml:space="preserve">מטעם הנוטריון </w:t>
      </w:r>
      <w:r w:rsidRPr="00643416">
        <w:rPr>
          <w:rFonts w:ascii="Arial" w:hAnsi="Arial" w:hint="cs"/>
          <w:rtl/>
        </w:rPr>
        <w:t xml:space="preserve">הוגש לתיק ע"י הנתבע ביום 16.5.2023 </w:t>
      </w:r>
      <w:r w:rsidR="00643416" w:rsidRPr="00643416">
        <w:rPr>
          <w:rFonts w:ascii="Arial" w:hAnsi="Arial" w:hint="cs"/>
          <w:rtl/>
        </w:rPr>
        <w:t>(</w:t>
      </w:r>
      <w:r w:rsidRPr="00643416">
        <w:rPr>
          <w:rFonts w:ascii="Arial" w:hAnsi="Arial" w:hint="cs"/>
          <w:rtl/>
        </w:rPr>
        <w:t>כנספח מס' 11 לבקשה 57</w:t>
      </w:r>
      <w:r w:rsidR="00643416" w:rsidRPr="00643416">
        <w:rPr>
          <w:rFonts w:ascii="Arial" w:hAnsi="Arial" w:hint="cs"/>
          <w:rtl/>
        </w:rPr>
        <w:t>)</w:t>
      </w:r>
      <w:r w:rsidRPr="00643416">
        <w:rPr>
          <w:rFonts w:ascii="Arial" w:hAnsi="Arial" w:hint="cs"/>
          <w:rtl/>
        </w:rPr>
        <w:t xml:space="preserve">. </w:t>
      </w:r>
      <w:r w:rsidR="003C609A">
        <w:rPr>
          <w:rFonts w:ascii="Arial" w:hAnsi="Arial" w:hint="cs"/>
          <w:rtl/>
        </w:rPr>
        <w:t xml:space="preserve">עפ"י גרסה זו הנוטריון לא זכר את הצדדים ולא מצא במשרדו תיעוד לאימות הנוטריוני </w:t>
      </w:r>
      <w:r w:rsidR="007F3294">
        <w:rPr>
          <w:rFonts w:ascii="Arial" w:hAnsi="Arial" w:hint="cs"/>
          <w:rtl/>
        </w:rPr>
        <w:t>של ההסכם</w:t>
      </w:r>
      <w:r w:rsidR="00284CAC">
        <w:rPr>
          <w:rFonts w:ascii="Arial" w:hAnsi="Arial" w:hint="cs"/>
          <w:rtl/>
        </w:rPr>
        <w:t xml:space="preserve"> על ידו</w:t>
      </w:r>
      <w:r w:rsidR="007F3294">
        <w:rPr>
          <w:rFonts w:ascii="Arial" w:hAnsi="Arial" w:hint="cs"/>
          <w:rtl/>
        </w:rPr>
        <w:t>.</w:t>
      </w:r>
      <w:r w:rsidR="003C609A">
        <w:rPr>
          <w:rFonts w:ascii="Arial" w:hAnsi="Arial" w:hint="cs"/>
          <w:rtl/>
        </w:rPr>
        <w:t xml:space="preserve"> </w:t>
      </w:r>
      <w:r w:rsidR="007F3294">
        <w:rPr>
          <w:rFonts w:ascii="Arial" w:hAnsi="Arial" w:hint="cs"/>
          <w:rtl/>
        </w:rPr>
        <w:t xml:space="preserve">טענתו הייתה </w:t>
      </w:r>
      <w:r w:rsidR="0094583D">
        <w:rPr>
          <w:rFonts w:ascii="Arial" w:hAnsi="Arial" w:hint="cs"/>
          <w:rtl/>
        </w:rPr>
        <w:t xml:space="preserve">"שסביר להניח" </w:t>
      </w:r>
      <w:r w:rsidR="003C609A">
        <w:rPr>
          <w:rFonts w:ascii="Arial" w:hAnsi="Arial" w:hint="cs"/>
          <w:rtl/>
        </w:rPr>
        <w:t>שההסכם אכן אומת על ידו</w:t>
      </w:r>
      <w:r w:rsidR="007F3294">
        <w:rPr>
          <w:rFonts w:ascii="Arial" w:hAnsi="Arial" w:hint="cs"/>
          <w:rtl/>
        </w:rPr>
        <w:t>,</w:t>
      </w:r>
      <w:r w:rsidR="003C609A">
        <w:rPr>
          <w:rFonts w:ascii="Arial" w:hAnsi="Arial" w:hint="cs"/>
          <w:rtl/>
        </w:rPr>
        <w:t xml:space="preserve"> </w:t>
      </w:r>
      <w:r w:rsidR="007F3294">
        <w:rPr>
          <w:rFonts w:ascii="Arial" w:hAnsi="Arial" w:hint="cs"/>
          <w:rtl/>
        </w:rPr>
        <w:t>וזאת על בסיס מנהגו של עורך ההסכם</w:t>
      </w:r>
      <w:r w:rsidR="003C609A">
        <w:rPr>
          <w:rFonts w:ascii="Arial" w:hAnsi="Arial" w:hint="cs"/>
          <w:rtl/>
        </w:rPr>
        <w:t xml:space="preserve"> להפנות אליו </w:t>
      </w:r>
      <w:r w:rsidR="007F3294">
        <w:rPr>
          <w:rFonts w:ascii="Arial" w:hAnsi="Arial" w:hint="cs"/>
          <w:rtl/>
        </w:rPr>
        <w:t xml:space="preserve">את </w:t>
      </w:r>
      <w:r w:rsidR="003C609A">
        <w:rPr>
          <w:rFonts w:ascii="Arial" w:hAnsi="Arial" w:hint="cs"/>
          <w:rtl/>
        </w:rPr>
        <w:t xml:space="preserve">לקוחותיו </w:t>
      </w:r>
      <w:r w:rsidR="007F3294">
        <w:rPr>
          <w:rFonts w:ascii="Arial" w:hAnsi="Arial" w:hint="cs"/>
          <w:rtl/>
        </w:rPr>
        <w:t xml:space="preserve">לצורך ביצוע פעולות נוטריוניות </w:t>
      </w:r>
      <w:r w:rsidR="003C609A">
        <w:rPr>
          <w:rFonts w:ascii="Arial" w:hAnsi="Arial" w:hint="cs"/>
          <w:rtl/>
        </w:rPr>
        <w:t>באותה עת.</w:t>
      </w:r>
      <w:r w:rsidRPr="00643416">
        <w:rPr>
          <w:rFonts w:ascii="Arial" w:hAnsi="Arial" w:hint="cs"/>
          <w:rtl/>
        </w:rPr>
        <w:t xml:space="preserve"> הנוטריון </w:t>
      </w:r>
      <w:r w:rsidR="003C609A">
        <w:rPr>
          <w:rFonts w:ascii="Arial" w:hAnsi="Arial" w:hint="cs"/>
          <w:rtl/>
        </w:rPr>
        <w:t xml:space="preserve">הבהיר שאין ברשותו </w:t>
      </w:r>
      <w:r w:rsidRPr="00643416">
        <w:rPr>
          <w:rFonts w:ascii="Arial" w:hAnsi="Arial" w:hint="cs"/>
          <w:rtl/>
        </w:rPr>
        <w:t xml:space="preserve">כל תיעוד של ההסכם ו/או </w:t>
      </w:r>
      <w:r w:rsidR="007F3294">
        <w:rPr>
          <w:rFonts w:ascii="Arial" w:hAnsi="Arial" w:hint="cs"/>
          <w:rtl/>
        </w:rPr>
        <w:t>ה</w:t>
      </w:r>
      <w:r w:rsidRPr="00643416">
        <w:rPr>
          <w:rFonts w:ascii="Arial" w:hAnsi="Arial" w:hint="cs"/>
          <w:rtl/>
        </w:rPr>
        <w:t>אישור</w:t>
      </w:r>
      <w:r w:rsidR="007F3294">
        <w:rPr>
          <w:rFonts w:ascii="Arial" w:hAnsi="Arial" w:hint="cs"/>
          <w:rtl/>
        </w:rPr>
        <w:t xml:space="preserve"> </w:t>
      </w:r>
      <w:r w:rsidRPr="00643416">
        <w:rPr>
          <w:rFonts w:ascii="Arial" w:hAnsi="Arial" w:hint="cs"/>
          <w:rtl/>
        </w:rPr>
        <w:t xml:space="preserve">הנוטריוני </w:t>
      </w:r>
      <w:r w:rsidR="00284CAC">
        <w:rPr>
          <w:rFonts w:ascii="Arial" w:hAnsi="Arial" w:hint="cs"/>
          <w:rtl/>
        </w:rPr>
        <w:t>בחלוף</w:t>
      </w:r>
      <w:r w:rsidR="003C609A">
        <w:rPr>
          <w:rFonts w:ascii="Arial" w:hAnsi="Arial" w:hint="cs"/>
          <w:rtl/>
        </w:rPr>
        <w:t xml:space="preserve"> 28 שנים</w:t>
      </w:r>
      <w:r w:rsidR="007F3294">
        <w:rPr>
          <w:rFonts w:ascii="Arial" w:hAnsi="Arial" w:hint="cs"/>
          <w:rtl/>
        </w:rPr>
        <w:t>,</w:t>
      </w:r>
      <w:r w:rsidR="0094583D">
        <w:rPr>
          <w:rFonts w:ascii="Arial" w:hAnsi="Arial" w:hint="cs"/>
          <w:rtl/>
        </w:rPr>
        <w:t xml:space="preserve"> ו</w:t>
      </w:r>
      <w:r w:rsidR="007F3294">
        <w:rPr>
          <w:rFonts w:ascii="Arial" w:hAnsi="Arial" w:hint="cs"/>
          <w:rtl/>
        </w:rPr>
        <w:t xml:space="preserve">טען </w:t>
      </w:r>
      <w:r w:rsidR="00D22B17">
        <w:rPr>
          <w:rFonts w:ascii="Arial" w:hAnsi="Arial" w:hint="cs"/>
          <w:rtl/>
        </w:rPr>
        <w:t>ש</w:t>
      </w:r>
      <w:r w:rsidR="0094583D">
        <w:rPr>
          <w:rFonts w:ascii="Arial" w:hAnsi="Arial" w:hint="cs"/>
          <w:rtl/>
        </w:rPr>
        <w:t xml:space="preserve">הוא נהג לבער בכל 7 שנים את החומר הנוטריוני </w:t>
      </w:r>
      <w:r w:rsidR="007F3294">
        <w:rPr>
          <w:rFonts w:ascii="Arial" w:hAnsi="Arial" w:hint="cs"/>
          <w:rtl/>
        </w:rPr>
        <w:t>במשרדו</w:t>
      </w:r>
      <w:r w:rsidR="003A6D8B">
        <w:rPr>
          <w:rFonts w:ascii="Arial" w:hAnsi="Arial" w:hint="cs"/>
          <w:rtl/>
        </w:rPr>
        <w:t>,</w:t>
      </w:r>
      <w:r w:rsidR="007F3294">
        <w:rPr>
          <w:rFonts w:ascii="Arial" w:hAnsi="Arial" w:hint="cs"/>
          <w:rtl/>
        </w:rPr>
        <w:t xml:space="preserve"> </w:t>
      </w:r>
      <w:r w:rsidR="0094583D">
        <w:rPr>
          <w:rFonts w:ascii="Arial" w:hAnsi="Arial" w:hint="cs"/>
          <w:rtl/>
        </w:rPr>
        <w:t>למעט צוואות</w:t>
      </w:r>
      <w:r w:rsidR="003C609A">
        <w:rPr>
          <w:rFonts w:ascii="Arial" w:hAnsi="Arial" w:hint="cs"/>
          <w:rtl/>
        </w:rPr>
        <w:t>.</w:t>
      </w:r>
    </w:p>
    <w:p w:rsidR="000D5A26" w:rsidRDefault="000D5A26" w:rsidP="0094583D">
      <w:pPr>
        <w:pStyle w:val="af0"/>
        <w:spacing w:line="360" w:lineRule="auto"/>
        <w:ind w:left="425"/>
        <w:jc w:val="both"/>
        <w:rPr>
          <w:rFonts w:ascii="Arial" w:hAnsi="Arial"/>
          <w:b/>
          <w:bCs/>
          <w:rtl/>
        </w:rPr>
      </w:pPr>
      <w:r w:rsidRPr="003C609A">
        <w:rPr>
          <w:rFonts w:ascii="Arial" w:hAnsi="Arial" w:hint="cs"/>
          <w:rtl/>
        </w:rPr>
        <w:t xml:space="preserve">הנוטריון אישר בחקירתו </w:t>
      </w:r>
      <w:r>
        <w:rPr>
          <w:rFonts w:ascii="Arial" w:hAnsi="Arial" w:hint="cs"/>
          <w:rtl/>
        </w:rPr>
        <w:t>מ</w:t>
      </w:r>
      <w:r w:rsidRPr="003C609A">
        <w:rPr>
          <w:rFonts w:ascii="Arial" w:hAnsi="Arial" w:hint="cs"/>
          <w:rtl/>
        </w:rPr>
        <w:t>יום 21.3.2024 שבעת עריכת תצהירו הראשון הוא לא יכול היה לאשר בוודאות שההסכם אכן אומת כדין על ידו</w:t>
      </w:r>
      <w:r>
        <w:rPr>
          <w:rFonts w:ascii="Arial" w:hAnsi="Arial" w:hint="cs"/>
          <w:rtl/>
        </w:rPr>
        <w:t xml:space="preserve"> (עמ' 121, שורות 1-4 וכן בשורות 20-21).</w:t>
      </w:r>
    </w:p>
    <w:p w:rsidR="00643416" w:rsidRDefault="00643416" w:rsidP="00643416">
      <w:pPr>
        <w:pStyle w:val="af0"/>
        <w:spacing w:line="360" w:lineRule="auto"/>
        <w:ind w:left="425"/>
        <w:jc w:val="both"/>
        <w:rPr>
          <w:rFonts w:ascii="Arial" w:hAnsi="Arial"/>
          <w:b/>
          <w:bCs/>
          <w:u w:val="single"/>
          <w:rtl/>
        </w:rPr>
      </w:pPr>
    </w:p>
    <w:p w:rsidR="00BA3523" w:rsidRDefault="00B25C55" w:rsidP="00284CAC">
      <w:pPr>
        <w:pStyle w:val="af0"/>
        <w:spacing w:line="360" w:lineRule="auto"/>
        <w:ind w:left="425"/>
        <w:jc w:val="both"/>
        <w:rPr>
          <w:rFonts w:ascii="Arial" w:hAnsi="Arial"/>
          <w:rtl/>
        </w:rPr>
      </w:pPr>
      <w:r w:rsidRPr="00643416">
        <w:rPr>
          <w:rFonts w:ascii="Arial" w:hAnsi="Arial" w:hint="cs"/>
          <w:b/>
          <w:bCs/>
          <w:u w:val="single"/>
          <w:rtl/>
        </w:rPr>
        <w:t>גרסת "הבהרה לתצהיר" (מסמך הנושא תאריך 14.5.2023)-</w:t>
      </w:r>
      <w:r w:rsidRPr="00643416">
        <w:rPr>
          <w:rFonts w:ascii="Arial" w:hAnsi="Arial" w:hint="cs"/>
          <w:rtl/>
        </w:rPr>
        <w:t xml:space="preserve"> בצוותא עם התצהיר הראשון צורף כנספח 2 </w:t>
      </w:r>
      <w:r w:rsidR="0094583D">
        <w:rPr>
          <w:rFonts w:ascii="Arial" w:hAnsi="Arial" w:hint="cs"/>
          <w:rtl/>
        </w:rPr>
        <w:t xml:space="preserve">לבקשה מס' 57 הנ"ל, </w:t>
      </w:r>
      <w:r w:rsidRPr="00643416">
        <w:rPr>
          <w:rFonts w:ascii="Arial" w:hAnsi="Arial" w:hint="cs"/>
          <w:rtl/>
        </w:rPr>
        <w:t xml:space="preserve">גם מסמך "הבהרה לתצהיר מיום 2.5.2023" הערוך בכתב יד </w:t>
      </w:r>
      <w:r w:rsidR="00284CAC" w:rsidRPr="00643416">
        <w:rPr>
          <w:rFonts w:ascii="Arial" w:hAnsi="Arial" w:hint="cs"/>
          <w:rtl/>
        </w:rPr>
        <w:t>הנושא תאריך 14.5.2023</w:t>
      </w:r>
      <w:r w:rsidR="00284CAC">
        <w:rPr>
          <w:rFonts w:ascii="Arial" w:hAnsi="Arial" w:hint="cs"/>
          <w:rtl/>
        </w:rPr>
        <w:t xml:space="preserve"> וה</w:t>
      </w:r>
      <w:r w:rsidRPr="00643416">
        <w:rPr>
          <w:rFonts w:ascii="Arial" w:hAnsi="Arial" w:hint="cs"/>
          <w:rtl/>
        </w:rPr>
        <w:t>חתום ע"י הנוטריון</w:t>
      </w:r>
      <w:r w:rsidR="0094583D">
        <w:rPr>
          <w:rFonts w:ascii="Arial" w:hAnsi="Arial" w:hint="cs"/>
          <w:rtl/>
        </w:rPr>
        <w:t>.</w:t>
      </w:r>
      <w:r w:rsidRPr="00643416">
        <w:rPr>
          <w:rFonts w:ascii="Arial" w:hAnsi="Arial" w:hint="cs"/>
          <w:rtl/>
        </w:rPr>
        <w:t xml:space="preserve"> ב</w:t>
      </w:r>
      <w:r w:rsidR="0094583D">
        <w:rPr>
          <w:rFonts w:ascii="Arial" w:hAnsi="Arial" w:hint="cs"/>
          <w:rtl/>
        </w:rPr>
        <w:t>מסמך זה</w:t>
      </w:r>
      <w:r w:rsidRPr="00643416">
        <w:rPr>
          <w:rFonts w:ascii="Arial" w:hAnsi="Arial" w:hint="cs"/>
          <w:rtl/>
        </w:rPr>
        <w:t xml:space="preserve"> </w:t>
      </w:r>
      <w:r w:rsidR="00284CAC">
        <w:rPr>
          <w:rFonts w:ascii="Arial" w:hAnsi="Arial" w:hint="cs"/>
          <w:rtl/>
        </w:rPr>
        <w:t xml:space="preserve">פורט </w:t>
      </w:r>
      <w:r w:rsidR="0094583D">
        <w:rPr>
          <w:rFonts w:ascii="Arial" w:hAnsi="Arial" w:hint="cs"/>
          <w:rtl/>
        </w:rPr>
        <w:t>ש</w:t>
      </w:r>
      <w:r w:rsidRPr="00643416">
        <w:rPr>
          <w:rFonts w:ascii="Arial" w:hAnsi="Arial" w:hint="cs"/>
          <w:rtl/>
        </w:rPr>
        <w:t xml:space="preserve">הנוטריון נהג לבער מידי 7 שנים </w:t>
      </w:r>
      <w:r w:rsidR="00284CAC">
        <w:rPr>
          <w:rFonts w:ascii="Arial" w:hAnsi="Arial" w:hint="cs"/>
          <w:rtl/>
        </w:rPr>
        <w:t xml:space="preserve">גם את </w:t>
      </w:r>
      <w:r w:rsidR="0094583D">
        <w:rPr>
          <w:rFonts w:ascii="Arial" w:hAnsi="Arial" w:hint="cs"/>
          <w:rtl/>
        </w:rPr>
        <w:t>ס</w:t>
      </w:r>
      <w:r w:rsidRPr="00643416">
        <w:rPr>
          <w:rFonts w:ascii="Arial" w:hAnsi="Arial" w:hint="cs"/>
          <w:rtl/>
        </w:rPr>
        <w:t>פר הנוטריון</w:t>
      </w:r>
      <w:r w:rsidR="00425388">
        <w:rPr>
          <w:rFonts w:ascii="Arial" w:hAnsi="Arial" w:hint="cs"/>
          <w:rtl/>
        </w:rPr>
        <w:t>, ולא רק את החומר הנוטריוני</w:t>
      </w:r>
      <w:r w:rsidRPr="00643416">
        <w:rPr>
          <w:rFonts w:ascii="Arial" w:hAnsi="Arial" w:hint="cs"/>
          <w:rtl/>
        </w:rPr>
        <w:t xml:space="preserve">. </w:t>
      </w:r>
      <w:r w:rsidR="00C63322">
        <w:rPr>
          <w:rFonts w:ascii="Arial" w:hAnsi="Arial" w:hint="cs"/>
          <w:rtl/>
        </w:rPr>
        <w:t xml:space="preserve">בתצהיר לא הוסבר ולא פורט מדוע כך נהג הנוטריון </w:t>
      </w:r>
      <w:r w:rsidR="00284CAC">
        <w:rPr>
          <w:rFonts w:ascii="Arial" w:hAnsi="Arial" w:hint="cs"/>
          <w:rtl/>
        </w:rPr>
        <w:t>(על אף ש</w:t>
      </w:r>
      <w:r w:rsidR="00C63322">
        <w:rPr>
          <w:rFonts w:ascii="Arial" w:hAnsi="Arial" w:hint="cs"/>
          <w:rtl/>
        </w:rPr>
        <w:t xml:space="preserve">על פני הדברים </w:t>
      </w:r>
      <w:r w:rsidR="00284CAC">
        <w:rPr>
          <w:rFonts w:ascii="Arial" w:hAnsi="Arial" w:hint="cs"/>
          <w:rtl/>
        </w:rPr>
        <w:t xml:space="preserve">הדבר </w:t>
      </w:r>
      <w:r w:rsidR="00C63322">
        <w:rPr>
          <w:rFonts w:ascii="Arial" w:hAnsi="Arial" w:hint="cs"/>
          <w:rtl/>
        </w:rPr>
        <w:t>אינו תואם את הוראות חוק הנוטריונים בכל הקשור ל</w:t>
      </w:r>
      <w:r w:rsidR="00284CAC">
        <w:rPr>
          <w:rFonts w:ascii="Arial" w:hAnsi="Arial" w:hint="cs"/>
          <w:rtl/>
        </w:rPr>
        <w:t xml:space="preserve">חובתו של הנוטריון לנהל </w:t>
      </w:r>
      <w:r w:rsidR="00C63322">
        <w:rPr>
          <w:rFonts w:ascii="Arial" w:hAnsi="Arial" w:hint="cs"/>
          <w:rtl/>
        </w:rPr>
        <w:t>ספר</w:t>
      </w:r>
      <w:r w:rsidR="00284CAC">
        <w:rPr>
          <w:rFonts w:ascii="Arial" w:hAnsi="Arial" w:hint="cs"/>
          <w:rtl/>
        </w:rPr>
        <w:t>/כרטסת</w:t>
      </w:r>
      <w:r w:rsidR="00C63322">
        <w:rPr>
          <w:rFonts w:ascii="Arial" w:hAnsi="Arial" w:hint="cs"/>
          <w:rtl/>
        </w:rPr>
        <w:t xml:space="preserve"> נוטריון </w:t>
      </w:r>
      <w:r w:rsidR="00284CAC">
        <w:rPr>
          <w:rFonts w:ascii="Arial" w:hAnsi="Arial" w:hint="cs"/>
          <w:rtl/>
        </w:rPr>
        <w:t xml:space="preserve">בגדר </w:t>
      </w:r>
      <w:r w:rsidR="00C63322">
        <w:rPr>
          <w:rFonts w:ascii="Arial" w:hAnsi="Arial" w:hint="cs"/>
          <w:rtl/>
        </w:rPr>
        <w:t>חובתו לתעד את כלל הפעולות הנוטריוניות המבוצעות על ידו</w:t>
      </w:r>
      <w:r w:rsidR="00284CAC">
        <w:rPr>
          <w:rFonts w:ascii="Arial" w:hAnsi="Arial" w:hint="cs"/>
          <w:rtl/>
        </w:rPr>
        <w:t>)</w:t>
      </w:r>
      <w:r w:rsidR="00C63322">
        <w:rPr>
          <w:rFonts w:ascii="Arial" w:hAnsi="Arial" w:hint="cs"/>
          <w:rtl/>
        </w:rPr>
        <w:t>.</w:t>
      </w:r>
    </w:p>
    <w:p w:rsidR="00BA3523" w:rsidRDefault="00BA3523" w:rsidP="00BA3523">
      <w:pPr>
        <w:pStyle w:val="af0"/>
        <w:spacing w:line="360" w:lineRule="auto"/>
        <w:ind w:left="425"/>
        <w:jc w:val="both"/>
        <w:rPr>
          <w:rFonts w:ascii="Arial" w:hAnsi="Arial"/>
          <w:b/>
          <w:bCs/>
          <w:u w:val="single"/>
          <w:rtl/>
        </w:rPr>
      </w:pPr>
    </w:p>
    <w:p w:rsidR="00980A9E" w:rsidRDefault="00B25C55" w:rsidP="00320F8F">
      <w:pPr>
        <w:pStyle w:val="af0"/>
        <w:spacing w:line="360" w:lineRule="auto"/>
        <w:ind w:left="425"/>
        <w:jc w:val="both"/>
        <w:rPr>
          <w:rFonts w:ascii="Arial" w:hAnsi="Arial"/>
          <w:rtl/>
        </w:rPr>
      </w:pPr>
      <w:r w:rsidRPr="00BA3523">
        <w:rPr>
          <w:rFonts w:ascii="Arial" w:hAnsi="Arial" w:hint="cs"/>
          <w:b/>
          <w:bCs/>
          <w:u w:val="single"/>
          <w:rtl/>
        </w:rPr>
        <w:t xml:space="preserve">גרסת תצהיר </w:t>
      </w:r>
      <w:r w:rsidR="00320F8F">
        <w:rPr>
          <w:rFonts w:ascii="Arial" w:hAnsi="Arial" w:hint="cs"/>
          <w:b/>
          <w:bCs/>
          <w:u w:val="single"/>
          <w:rtl/>
        </w:rPr>
        <w:t>מיום</w:t>
      </w:r>
      <w:r w:rsidRPr="00BA3523">
        <w:rPr>
          <w:rFonts w:ascii="Arial" w:hAnsi="Arial" w:hint="cs"/>
          <w:b/>
          <w:bCs/>
          <w:u w:val="single"/>
          <w:rtl/>
        </w:rPr>
        <w:t xml:space="preserve"> 24.5.2023</w:t>
      </w:r>
      <w:r w:rsidRPr="00BA3523">
        <w:rPr>
          <w:rFonts w:ascii="Arial" w:hAnsi="Arial" w:hint="cs"/>
          <w:rtl/>
        </w:rPr>
        <w:t xml:space="preserve">- תצהיר זה צורף כחלק מתצהירי </w:t>
      </w:r>
      <w:r w:rsidR="00BA3523">
        <w:rPr>
          <w:rFonts w:ascii="Arial" w:hAnsi="Arial" w:hint="cs"/>
          <w:rtl/>
        </w:rPr>
        <w:t>ה</w:t>
      </w:r>
      <w:r w:rsidRPr="00BA3523">
        <w:rPr>
          <w:rFonts w:ascii="Arial" w:hAnsi="Arial" w:hint="cs"/>
          <w:rtl/>
        </w:rPr>
        <w:t>עדות הראשית ש</w:t>
      </w:r>
      <w:r w:rsidR="00BA3523">
        <w:rPr>
          <w:rFonts w:ascii="Arial" w:hAnsi="Arial" w:hint="cs"/>
          <w:rtl/>
        </w:rPr>
        <w:t>הוגשו מטעם ה</w:t>
      </w:r>
      <w:r w:rsidRPr="00BA3523">
        <w:rPr>
          <w:rFonts w:ascii="Arial" w:hAnsi="Arial" w:hint="cs"/>
          <w:rtl/>
        </w:rPr>
        <w:t xml:space="preserve">נתבע. </w:t>
      </w:r>
      <w:r w:rsidR="0094583D">
        <w:rPr>
          <w:rFonts w:ascii="Arial" w:hAnsi="Arial" w:hint="cs"/>
          <w:rtl/>
        </w:rPr>
        <w:t xml:space="preserve">בתצהיר </w:t>
      </w:r>
      <w:r w:rsidR="00980A9E">
        <w:rPr>
          <w:rFonts w:ascii="Arial" w:hAnsi="Arial" w:hint="cs"/>
          <w:rtl/>
        </w:rPr>
        <w:t>נטען ש</w:t>
      </w:r>
      <w:r w:rsidRPr="00BA3523">
        <w:rPr>
          <w:rFonts w:ascii="Arial" w:hAnsi="Arial" w:hint="cs"/>
          <w:rtl/>
        </w:rPr>
        <w:t>עלה בידי</w:t>
      </w:r>
      <w:r w:rsidR="00BA3523">
        <w:rPr>
          <w:rFonts w:ascii="Arial" w:hAnsi="Arial" w:hint="cs"/>
          <w:rtl/>
        </w:rPr>
        <w:t xml:space="preserve"> הנוטריון</w:t>
      </w:r>
      <w:r w:rsidRPr="00BA3523">
        <w:rPr>
          <w:rFonts w:ascii="Arial" w:hAnsi="Arial" w:hint="cs"/>
          <w:rtl/>
        </w:rPr>
        <w:t xml:space="preserve"> לאתר את ההסכם החתום</w:t>
      </w:r>
      <w:r w:rsidR="0094583D">
        <w:rPr>
          <w:rFonts w:ascii="Arial" w:hAnsi="Arial" w:hint="cs"/>
          <w:rtl/>
        </w:rPr>
        <w:t xml:space="preserve"> ב</w:t>
      </w:r>
      <w:r w:rsidR="00980A9E">
        <w:rPr>
          <w:rFonts w:ascii="Arial" w:hAnsi="Arial" w:hint="cs"/>
          <w:rtl/>
        </w:rPr>
        <w:t>משרדו</w:t>
      </w:r>
      <w:r w:rsidR="0026347A">
        <w:rPr>
          <w:rFonts w:ascii="Arial" w:hAnsi="Arial" w:hint="cs"/>
          <w:rtl/>
        </w:rPr>
        <w:t xml:space="preserve"> בעקבות מאמצי חיפוש רבים </w:t>
      </w:r>
      <w:r w:rsidR="00425388">
        <w:rPr>
          <w:rFonts w:ascii="Arial" w:hAnsi="Arial" w:hint="cs"/>
          <w:rtl/>
        </w:rPr>
        <w:t xml:space="preserve">שערך </w:t>
      </w:r>
      <w:r w:rsidR="0026347A">
        <w:rPr>
          <w:rFonts w:ascii="Arial" w:hAnsi="Arial" w:hint="cs"/>
          <w:rtl/>
        </w:rPr>
        <w:t>בקלסרים וניירות משרדו</w:t>
      </w:r>
      <w:r w:rsidR="00320F8F">
        <w:rPr>
          <w:rFonts w:ascii="Arial" w:hAnsi="Arial" w:hint="cs"/>
          <w:rtl/>
        </w:rPr>
        <w:t>,</w:t>
      </w:r>
      <w:r w:rsidR="0026347A">
        <w:rPr>
          <w:rFonts w:ascii="Arial" w:hAnsi="Arial" w:hint="cs"/>
          <w:rtl/>
        </w:rPr>
        <w:t xml:space="preserve"> לאחר עריכת התצהיר הראשון</w:t>
      </w:r>
      <w:r w:rsidR="00980A9E">
        <w:rPr>
          <w:rFonts w:ascii="Arial" w:hAnsi="Arial" w:hint="cs"/>
          <w:rtl/>
        </w:rPr>
        <w:t>, ו</w:t>
      </w:r>
      <w:r w:rsidR="0094583D">
        <w:rPr>
          <w:rFonts w:ascii="Arial" w:hAnsi="Arial" w:hint="cs"/>
          <w:rtl/>
        </w:rPr>
        <w:t xml:space="preserve">נוכח איתור ההסכם הצהיר </w:t>
      </w:r>
      <w:r w:rsidR="00EC67FD">
        <w:rPr>
          <w:rFonts w:ascii="Arial" w:hAnsi="Arial" w:hint="cs"/>
          <w:rtl/>
        </w:rPr>
        <w:t xml:space="preserve">הנוטריון </w:t>
      </w:r>
      <w:r w:rsidR="0094583D">
        <w:rPr>
          <w:rFonts w:ascii="Arial" w:hAnsi="Arial" w:hint="cs"/>
          <w:rtl/>
        </w:rPr>
        <w:t>שההסכם אכן אומת על ידו</w:t>
      </w:r>
      <w:r w:rsidRPr="00BA3523">
        <w:rPr>
          <w:rFonts w:ascii="Arial" w:hAnsi="Arial" w:hint="cs"/>
          <w:rtl/>
        </w:rPr>
        <w:t xml:space="preserve"> כדין</w:t>
      </w:r>
      <w:r w:rsidR="00C153C4">
        <w:rPr>
          <w:rFonts w:ascii="Arial" w:hAnsi="Arial" w:hint="cs"/>
          <w:rtl/>
        </w:rPr>
        <w:t>,</w:t>
      </w:r>
      <w:r w:rsidR="00425388">
        <w:rPr>
          <w:rFonts w:ascii="Arial" w:hAnsi="Arial" w:hint="cs"/>
          <w:rtl/>
        </w:rPr>
        <w:t xml:space="preserve"> על אף </w:t>
      </w:r>
      <w:r w:rsidR="00320F8F">
        <w:rPr>
          <w:rFonts w:ascii="Arial" w:hAnsi="Arial" w:hint="cs"/>
          <w:rtl/>
        </w:rPr>
        <w:t>היעדרו של</w:t>
      </w:r>
      <w:r w:rsidR="00425388">
        <w:rPr>
          <w:rFonts w:ascii="Arial" w:hAnsi="Arial" w:hint="cs"/>
          <w:rtl/>
        </w:rPr>
        <w:t xml:space="preserve"> האישור הנוטריוני וה</w:t>
      </w:r>
      <w:r w:rsidR="00320F8F">
        <w:rPr>
          <w:rFonts w:ascii="Arial" w:hAnsi="Arial" w:hint="cs"/>
          <w:rtl/>
        </w:rPr>
        <w:t>תיעוד לביצוע הפעולה הנוטריונית</w:t>
      </w:r>
      <w:r w:rsidR="00425388">
        <w:rPr>
          <w:rFonts w:ascii="Arial" w:hAnsi="Arial" w:hint="cs"/>
          <w:rtl/>
        </w:rPr>
        <w:t xml:space="preserve"> על ידו</w:t>
      </w:r>
      <w:r w:rsidRPr="00BA3523">
        <w:rPr>
          <w:rFonts w:ascii="Arial" w:hAnsi="Arial" w:hint="cs"/>
          <w:rtl/>
        </w:rPr>
        <w:t xml:space="preserve">. </w:t>
      </w:r>
    </w:p>
    <w:p w:rsidR="00B25C55" w:rsidRPr="00980A9E" w:rsidRDefault="00B25C55" w:rsidP="0094583D">
      <w:pPr>
        <w:pStyle w:val="af0"/>
        <w:spacing w:line="360" w:lineRule="auto"/>
        <w:ind w:left="425"/>
        <w:jc w:val="both"/>
        <w:rPr>
          <w:rFonts w:ascii="Arial" w:hAnsi="Arial"/>
        </w:rPr>
      </w:pPr>
    </w:p>
    <w:p w:rsidR="008A6604" w:rsidRPr="00AC7773" w:rsidRDefault="003C609A" w:rsidP="00320F8F">
      <w:pPr>
        <w:pStyle w:val="af0"/>
        <w:numPr>
          <w:ilvl w:val="0"/>
          <w:numId w:val="1"/>
        </w:numPr>
        <w:spacing w:line="360" w:lineRule="auto"/>
        <w:ind w:left="425"/>
        <w:jc w:val="both"/>
        <w:rPr>
          <w:rFonts w:ascii="Arial" w:hAnsi="Arial"/>
          <w:b/>
          <w:bCs/>
          <w:rtl/>
        </w:rPr>
      </w:pPr>
      <w:r w:rsidRPr="00324D16">
        <w:rPr>
          <w:rFonts w:ascii="Arial" w:hAnsi="Arial" w:hint="cs"/>
          <w:b/>
          <w:bCs/>
          <w:rtl/>
        </w:rPr>
        <w:t>כפי שיפורט לה</w:t>
      </w:r>
      <w:r>
        <w:rPr>
          <w:rFonts w:ascii="Arial" w:hAnsi="Arial" w:hint="cs"/>
          <w:b/>
          <w:bCs/>
          <w:rtl/>
        </w:rPr>
        <w:t xml:space="preserve">לן, </w:t>
      </w:r>
      <w:r w:rsidR="00320F8F">
        <w:rPr>
          <w:rFonts w:ascii="Arial" w:hAnsi="Arial" w:hint="cs"/>
          <w:b/>
          <w:bCs/>
          <w:rtl/>
        </w:rPr>
        <w:t>לא מצאתי ליתן אמון בטענות הנוטריון בכל הקשור לאימות ההסכם על ידו</w:t>
      </w:r>
      <w:r w:rsidR="00C63322">
        <w:rPr>
          <w:rFonts w:ascii="Arial" w:hAnsi="Arial" w:hint="cs"/>
          <w:b/>
          <w:bCs/>
          <w:rtl/>
        </w:rPr>
        <w:t>.</w:t>
      </w:r>
      <w:r w:rsidR="008A6604">
        <w:rPr>
          <w:rFonts w:ascii="Arial" w:hAnsi="Arial" w:hint="cs"/>
          <w:b/>
          <w:bCs/>
          <w:rtl/>
        </w:rPr>
        <w:t xml:space="preserve"> </w:t>
      </w:r>
      <w:r>
        <w:rPr>
          <w:rFonts w:ascii="Arial" w:hAnsi="Arial" w:hint="cs"/>
          <w:b/>
          <w:bCs/>
          <w:rtl/>
        </w:rPr>
        <w:t>עדותו של הנוטריון</w:t>
      </w:r>
      <w:r w:rsidRPr="00324D16">
        <w:rPr>
          <w:rFonts w:ascii="Arial" w:hAnsi="Arial" w:hint="cs"/>
          <w:b/>
          <w:bCs/>
          <w:rtl/>
        </w:rPr>
        <w:t xml:space="preserve"> </w:t>
      </w:r>
      <w:r w:rsidR="00627509">
        <w:rPr>
          <w:rFonts w:ascii="Arial" w:hAnsi="Arial" w:hint="cs"/>
          <w:b/>
          <w:bCs/>
          <w:rtl/>
        </w:rPr>
        <w:t xml:space="preserve">בפני </w:t>
      </w:r>
      <w:r w:rsidRPr="00324D16">
        <w:rPr>
          <w:rFonts w:ascii="Arial" w:hAnsi="Arial" w:hint="cs"/>
          <w:b/>
          <w:bCs/>
          <w:rtl/>
        </w:rPr>
        <w:t>ה</w:t>
      </w:r>
      <w:r w:rsidR="008A6604">
        <w:rPr>
          <w:rFonts w:ascii="Arial" w:hAnsi="Arial" w:hint="cs"/>
          <w:b/>
          <w:bCs/>
          <w:rtl/>
        </w:rPr>
        <w:t xml:space="preserve">ותירה רושם בלתי </w:t>
      </w:r>
      <w:r w:rsidRPr="00324D16">
        <w:rPr>
          <w:rFonts w:ascii="Arial" w:hAnsi="Arial" w:hint="cs"/>
          <w:b/>
          <w:bCs/>
          <w:rtl/>
        </w:rPr>
        <w:t>מהימ</w:t>
      </w:r>
      <w:r w:rsidR="008A6604">
        <w:rPr>
          <w:rFonts w:ascii="Arial" w:hAnsi="Arial" w:hint="cs"/>
          <w:b/>
          <w:bCs/>
          <w:rtl/>
        </w:rPr>
        <w:t>ן</w:t>
      </w:r>
      <w:r w:rsidR="00C63322">
        <w:rPr>
          <w:rFonts w:ascii="Arial" w:hAnsi="Arial" w:hint="cs"/>
          <w:b/>
          <w:bCs/>
          <w:rtl/>
        </w:rPr>
        <w:t>,</w:t>
      </w:r>
      <w:r w:rsidRPr="00324D16">
        <w:rPr>
          <w:rFonts w:ascii="Arial" w:hAnsi="Arial" w:hint="cs"/>
          <w:b/>
          <w:bCs/>
          <w:rtl/>
        </w:rPr>
        <w:t xml:space="preserve"> </w:t>
      </w:r>
      <w:r w:rsidR="00C63322">
        <w:rPr>
          <w:rFonts w:ascii="Arial" w:hAnsi="Arial" w:hint="cs"/>
          <w:b/>
          <w:bCs/>
          <w:rtl/>
        </w:rPr>
        <w:t>ו</w:t>
      </w:r>
      <w:r w:rsidR="008A6604">
        <w:rPr>
          <w:rFonts w:ascii="Arial" w:hAnsi="Arial" w:hint="cs"/>
          <w:b/>
          <w:bCs/>
          <w:rtl/>
        </w:rPr>
        <w:t xml:space="preserve">עדותו הייתה </w:t>
      </w:r>
      <w:r w:rsidRPr="00324D16">
        <w:rPr>
          <w:rFonts w:ascii="Arial" w:hAnsi="Arial" w:hint="cs"/>
          <w:b/>
          <w:bCs/>
          <w:rtl/>
        </w:rPr>
        <w:t>פתלתלה ומתחמקת ומלאת פרכות וסתירות</w:t>
      </w:r>
      <w:r w:rsidR="00627509">
        <w:rPr>
          <w:rFonts w:ascii="Arial" w:hAnsi="Arial" w:hint="cs"/>
          <w:b/>
          <w:bCs/>
          <w:rtl/>
        </w:rPr>
        <w:t xml:space="preserve">, </w:t>
      </w:r>
      <w:r w:rsidR="00320F8F">
        <w:rPr>
          <w:rFonts w:ascii="Arial" w:hAnsi="Arial" w:hint="cs"/>
          <w:b/>
          <w:bCs/>
          <w:rtl/>
        </w:rPr>
        <w:t>ובעניין מהותי הנוגע לנסיבות מציאת ההסכם החתום, היורד לשורש המחלוקת נשוא ההליך שבפני, עדותו בחקירתו הנגדית סתרה מיניה וביה את גרסת תצהירו</w:t>
      </w:r>
      <w:r w:rsidR="008A6604" w:rsidRPr="00AC7773">
        <w:rPr>
          <w:rFonts w:ascii="Arial" w:hAnsi="Arial" w:hint="cs"/>
          <w:b/>
          <w:bCs/>
          <w:rtl/>
        </w:rPr>
        <w:t>.</w:t>
      </w:r>
    </w:p>
    <w:p w:rsidR="00627509" w:rsidRPr="00627509" w:rsidRDefault="00627509" w:rsidP="003C609A">
      <w:pPr>
        <w:pStyle w:val="af0"/>
        <w:spacing w:line="360" w:lineRule="auto"/>
        <w:ind w:left="425"/>
        <w:jc w:val="both"/>
        <w:rPr>
          <w:rFonts w:ascii="Arial" w:hAnsi="Arial"/>
          <w:b/>
          <w:bCs/>
        </w:rPr>
      </w:pPr>
    </w:p>
    <w:p w:rsidR="00A643E8" w:rsidRDefault="00A643E8" w:rsidP="00032546">
      <w:pPr>
        <w:pStyle w:val="af0"/>
        <w:numPr>
          <w:ilvl w:val="0"/>
          <w:numId w:val="1"/>
        </w:numPr>
        <w:spacing w:line="360" w:lineRule="auto"/>
        <w:ind w:left="425"/>
        <w:jc w:val="both"/>
        <w:rPr>
          <w:rFonts w:ascii="Arial" w:hAnsi="Arial"/>
        </w:rPr>
      </w:pPr>
      <w:r>
        <w:rPr>
          <w:rFonts w:ascii="Arial" w:hAnsi="Arial" w:hint="cs"/>
          <w:rtl/>
        </w:rPr>
        <w:t>גרס</w:t>
      </w:r>
      <w:r w:rsidR="00C63322">
        <w:rPr>
          <w:rFonts w:ascii="Arial" w:hAnsi="Arial" w:hint="cs"/>
          <w:rtl/>
        </w:rPr>
        <w:t>ת התצהיר הראשון לפיה הנוטריון נ</w:t>
      </w:r>
      <w:r>
        <w:rPr>
          <w:rFonts w:ascii="Arial" w:hAnsi="Arial" w:hint="cs"/>
          <w:rtl/>
        </w:rPr>
        <w:t xml:space="preserve">הג לבער את כלל החומר הנוטריוני במשרדו בכל 7 שנים </w:t>
      </w:r>
      <w:r w:rsidR="00320F8F">
        <w:rPr>
          <w:rFonts w:ascii="Arial" w:hAnsi="Arial" w:hint="cs"/>
          <w:rtl/>
        </w:rPr>
        <w:t>הופרכ</w:t>
      </w:r>
      <w:r>
        <w:rPr>
          <w:rFonts w:ascii="Arial" w:hAnsi="Arial" w:hint="cs"/>
          <w:rtl/>
        </w:rPr>
        <w:t>ה במסגרת חקירתו</w:t>
      </w:r>
      <w:r w:rsidR="008A6604">
        <w:rPr>
          <w:rFonts w:ascii="Arial" w:hAnsi="Arial" w:hint="cs"/>
          <w:rtl/>
        </w:rPr>
        <w:t>.</w:t>
      </w:r>
      <w:r>
        <w:rPr>
          <w:rFonts w:ascii="Arial" w:hAnsi="Arial" w:hint="cs"/>
          <w:rtl/>
        </w:rPr>
        <w:t xml:space="preserve"> </w:t>
      </w:r>
      <w:r w:rsidR="00AC7773">
        <w:rPr>
          <w:rFonts w:ascii="Arial" w:hAnsi="Arial" w:hint="cs"/>
          <w:rtl/>
        </w:rPr>
        <w:t xml:space="preserve">מעדותו עלה </w:t>
      </w:r>
      <w:r>
        <w:rPr>
          <w:rFonts w:ascii="Arial" w:hAnsi="Arial" w:hint="cs"/>
          <w:rtl/>
        </w:rPr>
        <w:t>ש</w:t>
      </w:r>
      <w:r w:rsidR="00AC7773">
        <w:rPr>
          <w:rFonts w:ascii="Arial" w:hAnsi="Arial" w:hint="cs"/>
          <w:rtl/>
        </w:rPr>
        <w:t>ה</w:t>
      </w:r>
      <w:r>
        <w:rPr>
          <w:rFonts w:ascii="Arial" w:hAnsi="Arial" w:hint="cs"/>
          <w:rtl/>
        </w:rPr>
        <w:t xml:space="preserve">ביעור </w:t>
      </w:r>
      <w:r w:rsidR="00AC7773">
        <w:rPr>
          <w:rFonts w:ascii="Arial" w:hAnsi="Arial" w:hint="cs"/>
          <w:rtl/>
        </w:rPr>
        <w:t xml:space="preserve">הנטען </w:t>
      </w:r>
      <w:r w:rsidR="008A6604">
        <w:rPr>
          <w:rFonts w:ascii="Arial" w:hAnsi="Arial" w:hint="cs"/>
          <w:rtl/>
        </w:rPr>
        <w:t>כלל</w:t>
      </w:r>
      <w:r w:rsidR="00DC16DC">
        <w:rPr>
          <w:rFonts w:ascii="Arial" w:hAnsi="Arial" w:hint="cs"/>
          <w:rtl/>
        </w:rPr>
        <w:t xml:space="preserve"> </w:t>
      </w:r>
      <w:r>
        <w:rPr>
          <w:rFonts w:ascii="Arial" w:hAnsi="Arial" w:hint="cs"/>
          <w:rtl/>
        </w:rPr>
        <w:t>לא נערך בכל 7 שנים, ובכל מקרה לא מדובר בביעור גורף של כלל החומר הנוטריוני</w:t>
      </w:r>
      <w:r w:rsidR="00DC16DC">
        <w:rPr>
          <w:rFonts w:ascii="Arial" w:hAnsi="Arial" w:hint="cs"/>
          <w:rtl/>
        </w:rPr>
        <w:t>,</w:t>
      </w:r>
      <w:r>
        <w:rPr>
          <w:rFonts w:ascii="Arial" w:hAnsi="Arial" w:hint="cs"/>
          <w:rtl/>
        </w:rPr>
        <w:t xml:space="preserve"> ו</w:t>
      </w:r>
      <w:r w:rsidR="00972D1B">
        <w:rPr>
          <w:rFonts w:ascii="Arial" w:hAnsi="Arial" w:hint="cs"/>
          <w:rtl/>
        </w:rPr>
        <w:t xml:space="preserve">מדבריו </w:t>
      </w:r>
      <w:r w:rsidR="00C63322">
        <w:rPr>
          <w:rFonts w:ascii="Arial" w:hAnsi="Arial" w:hint="cs"/>
          <w:rtl/>
        </w:rPr>
        <w:t xml:space="preserve">של הנוטריון </w:t>
      </w:r>
      <w:r w:rsidR="00972D1B">
        <w:rPr>
          <w:rFonts w:ascii="Arial" w:hAnsi="Arial" w:hint="cs"/>
          <w:rtl/>
        </w:rPr>
        <w:t xml:space="preserve">עלה שגם כיום </w:t>
      </w:r>
      <w:r w:rsidR="00DC16DC">
        <w:rPr>
          <w:rFonts w:ascii="Arial" w:hAnsi="Arial" w:hint="cs"/>
          <w:rtl/>
        </w:rPr>
        <w:t>נותר</w:t>
      </w:r>
      <w:r>
        <w:rPr>
          <w:rFonts w:ascii="Arial" w:hAnsi="Arial" w:hint="cs"/>
          <w:rtl/>
        </w:rPr>
        <w:t xml:space="preserve"> חומר נוטריוני </w:t>
      </w:r>
      <w:r w:rsidR="00DC16DC">
        <w:rPr>
          <w:rFonts w:ascii="Arial" w:hAnsi="Arial" w:hint="cs"/>
          <w:rtl/>
        </w:rPr>
        <w:t xml:space="preserve">'ישן' </w:t>
      </w:r>
      <w:r w:rsidR="00972D1B">
        <w:rPr>
          <w:rFonts w:ascii="Arial" w:hAnsi="Arial" w:hint="cs"/>
          <w:rtl/>
        </w:rPr>
        <w:t xml:space="preserve">שעודנו </w:t>
      </w:r>
      <w:r>
        <w:rPr>
          <w:rFonts w:ascii="Arial" w:hAnsi="Arial" w:hint="cs"/>
          <w:rtl/>
        </w:rPr>
        <w:t xml:space="preserve">שמור במשרדו (126, 31-32). גם ביחס לביעור ספר הנוטריון חל שינוי </w:t>
      </w:r>
      <w:r w:rsidR="00DC16DC">
        <w:rPr>
          <w:rFonts w:ascii="Arial" w:hAnsi="Arial" w:hint="cs"/>
          <w:rtl/>
        </w:rPr>
        <w:t xml:space="preserve">מהותי </w:t>
      </w:r>
      <w:r>
        <w:rPr>
          <w:rFonts w:ascii="Arial" w:hAnsi="Arial" w:hint="cs"/>
          <w:rtl/>
        </w:rPr>
        <w:t>בגרסת הנוטריון</w:t>
      </w:r>
      <w:r w:rsidR="00DC16DC">
        <w:rPr>
          <w:rFonts w:ascii="Arial" w:hAnsi="Arial" w:hint="cs"/>
          <w:rtl/>
        </w:rPr>
        <w:t xml:space="preserve"> ועדותו </w:t>
      </w:r>
      <w:r w:rsidR="00972D1B">
        <w:rPr>
          <w:rFonts w:ascii="Arial" w:hAnsi="Arial" w:hint="cs"/>
          <w:rtl/>
        </w:rPr>
        <w:t xml:space="preserve">גם </w:t>
      </w:r>
      <w:r w:rsidR="00DC16DC">
        <w:rPr>
          <w:rFonts w:ascii="Arial" w:hAnsi="Arial" w:hint="cs"/>
          <w:rtl/>
        </w:rPr>
        <w:t>בעניין זה ה</w:t>
      </w:r>
      <w:r w:rsidR="00F26FD9">
        <w:rPr>
          <w:rFonts w:ascii="Arial" w:hAnsi="Arial" w:hint="cs"/>
          <w:rtl/>
        </w:rPr>
        <w:t>י</w:t>
      </w:r>
      <w:r w:rsidR="00972D1B">
        <w:rPr>
          <w:rFonts w:ascii="Arial" w:hAnsi="Arial" w:hint="cs"/>
          <w:rtl/>
        </w:rPr>
        <w:t>יתה</w:t>
      </w:r>
      <w:r w:rsidR="00DC16DC">
        <w:rPr>
          <w:rFonts w:ascii="Arial" w:hAnsi="Arial" w:hint="cs"/>
          <w:rtl/>
        </w:rPr>
        <w:t xml:space="preserve"> בלתי מהימנה.</w:t>
      </w:r>
      <w:r>
        <w:rPr>
          <w:rFonts w:ascii="Arial" w:hAnsi="Arial" w:hint="cs"/>
          <w:rtl/>
        </w:rPr>
        <w:t xml:space="preserve"> </w:t>
      </w:r>
      <w:r w:rsidR="00972D1B">
        <w:rPr>
          <w:rFonts w:ascii="Arial" w:hAnsi="Arial" w:hint="cs"/>
          <w:rtl/>
        </w:rPr>
        <w:t xml:space="preserve">מלכתחילה לא הובהרה ע"י הנוטריון </w:t>
      </w:r>
      <w:r w:rsidR="00C63322">
        <w:rPr>
          <w:rFonts w:ascii="Arial" w:hAnsi="Arial" w:hint="cs"/>
          <w:rtl/>
        </w:rPr>
        <w:t>ה</w:t>
      </w:r>
      <w:r w:rsidR="00972D1B">
        <w:rPr>
          <w:rFonts w:ascii="Arial" w:hAnsi="Arial" w:hint="cs"/>
          <w:rtl/>
        </w:rPr>
        <w:t xml:space="preserve">תכלית של ביעור ספר הנוטריון. </w:t>
      </w:r>
      <w:r w:rsidR="00DC16DC">
        <w:rPr>
          <w:rFonts w:ascii="Arial" w:hAnsi="Arial" w:hint="cs"/>
          <w:rtl/>
        </w:rPr>
        <w:t xml:space="preserve">במענה </w:t>
      </w:r>
      <w:r>
        <w:rPr>
          <w:rFonts w:ascii="Arial" w:hAnsi="Arial" w:hint="cs"/>
          <w:rtl/>
        </w:rPr>
        <w:t xml:space="preserve">לשאלת בית המשפט </w:t>
      </w:r>
      <w:r w:rsidR="00972D1B">
        <w:rPr>
          <w:rFonts w:ascii="Arial" w:hAnsi="Arial" w:hint="cs"/>
          <w:rtl/>
        </w:rPr>
        <w:t xml:space="preserve">העיד הנוטריון </w:t>
      </w:r>
      <w:r w:rsidR="00DC16DC">
        <w:rPr>
          <w:rFonts w:ascii="Arial" w:hAnsi="Arial" w:hint="cs"/>
          <w:rtl/>
        </w:rPr>
        <w:t>ש</w:t>
      </w:r>
      <w:r>
        <w:rPr>
          <w:rFonts w:ascii="Arial" w:hAnsi="Arial" w:hint="cs"/>
          <w:rtl/>
        </w:rPr>
        <w:t>יש</w:t>
      </w:r>
      <w:r w:rsidR="00DC16DC">
        <w:rPr>
          <w:rFonts w:ascii="Arial" w:hAnsi="Arial" w:hint="cs"/>
          <w:rtl/>
        </w:rPr>
        <w:t>נם</w:t>
      </w:r>
      <w:r>
        <w:rPr>
          <w:rFonts w:ascii="Arial" w:hAnsi="Arial" w:hint="cs"/>
          <w:rtl/>
        </w:rPr>
        <w:t xml:space="preserve"> ספרי נוטריון ש</w:t>
      </w:r>
      <w:r w:rsidR="00DC16DC">
        <w:rPr>
          <w:rFonts w:ascii="Arial" w:hAnsi="Arial" w:hint="cs"/>
          <w:rtl/>
        </w:rPr>
        <w:t xml:space="preserve">כלל </w:t>
      </w:r>
      <w:r>
        <w:rPr>
          <w:rFonts w:ascii="Arial" w:hAnsi="Arial" w:hint="cs"/>
          <w:rtl/>
        </w:rPr>
        <w:t xml:space="preserve">לא בוערו </w:t>
      </w:r>
      <w:r w:rsidR="00C63322">
        <w:rPr>
          <w:rFonts w:ascii="Arial" w:hAnsi="Arial" w:hint="cs"/>
          <w:rtl/>
        </w:rPr>
        <w:t xml:space="preserve">על ידו </w:t>
      </w:r>
      <w:r>
        <w:rPr>
          <w:rFonts w:ascii="Arial" w:hAnsi="Arial" w:hint="cs"/>
          <w:rtl/>
        </w:rPr>
        <w:t>(</w:t>
      </w:r>
      <w:r w:rsidR="00C63322">
        <w:rPr>
          <w:rFonts w:ascii="Arial" w:hAnsi="Arial" w:hint="cs"/>
          <w:rtl/>
        </w:rPr>
        <w:t xml:space="preserve">עמ' </w:t>
      </w:r>
      <w:r>
        <w:rPr>
          <w:rFonts w:ascii="Arial" w:hAnsi="Arial" w:hint="cs"/>
          <w:rtl/>
        </w:rPr>
        <w:t xml:space="preserve">127, </w:t>
      </w:r>
      <w:r w:rsidR="00C63322">
        <w:rPr>
          <w:rFonts w:ascii="Arial" w:hAnsi="Arial" w:hint="cs"/>
          <w:rtl/>
        </w:rPr>
        <w:t>ב</w:t>
      </w:r>
      <w:r>
        <w:rPr>
          <w:rFonts w:ascii="Arial" w:hAnsi="Arial" w:hint="cs"/>
          <w:rtl/>
        </w:rPr>
        <w:t>שורה 8), ו</w:t>
      </w:r>
      <w:r w:rsidR="00C63322">
        <w:rPr>
          <w:rFonts w:ascii="Arial" w:hAnsi="Arial" w:hint="cs"/>
          <w:rtl/>
        </w:rPr>
        <w:t>כן ש</w:t>
      </w:r>
      <w:r>
        <w:rPr>
          <w:rFonts w:ascii="Arial" w:hAnsi="Arial" w:hint="cs"/>
          <w:rtl/>
        </w:rPr>
        <w:t xml:space="preserve">מאז שנת 2000 לא בוער על ידו ספר הנוטריון (שם, </w:t>
      </w:r>
      <w:r w:rsidR="00DC16DC">
        <w:rPr>
          <w:rFonts w:ascii="Arial" w:hAnsi="Arial" w:hint="cs"/>
          <w:rtl/>
        </w:rPr>
        <w:t>ב</w:t>
      </w:r>
      <w:r>
        <w:rPr>
          <w:rFonts w:ascii="Arial" w:hAnsi="Arial" w:hint="cs"/>
          <w:rtl/>
        </w:rPr>
        <w:t>שורות 14-15). כאשר נ</w:t>
      </w:r>
      <w:r w:rsidR="00C63322">
        <w:rPr>
          <w:rFonts w:ascii="Arial" w:hAnsi="Arial" w:hint="cs"/>
          <w:rtl/>
        </w:rPr>
        <w:t>שאל</w:t>
      </w:r>
      <w:r>
        <w:rPr>
          <w:rFonts w:ascii="Arial" w:hAnsi="Arial" w:hint="cs"/>
          <w:rtl/>
        </w:rPr>
        <w:t xml:space="preserve"> הנוטריון ב</w:t>
      </w:r>
      <w:r w:rsidR="00C63322">
        <w:rPr>
          <w:rFonts w:ascii="Arial" w:hAnsi="Arial" w:hint="cs"/>
          <w:rtl/>
        </w:rPr>
        <w:t>א</w:t>
      </w:r>
      <w:r>
        <w:rPr>
          <w:rFonts w:ascii="Arial" w:hAnsi="Arial" w:hint="cs"/>
          <w:rtl/>
        </w:rPr>
        <w:t>שר ל</w:t>
      </w:r>
      <w:r w:rsidR="00BE3246">
        <w:rPr>
          <w:rFonts w:ascii="Arial" w:hAnsi="Arial" w:hint="cs"/>
          <w:rtl/>
        </w:rPr>
        <w:t>כמות</w:t>
      </w:r>
      <w:r>
        <w:rPr>
          <w:rFonts w:ascii="Arial" w:hAnsi="Arial" w:hint="cs"/>
          <w:rtl/>
        </w:rPr>
        <w:t xml:space="preserve"> ספרי הנוטריון שבוערו</w:t>
      </w:r>
      <w:r w:rsidR="00BE3246">
        <w:rPr>
          <w:rFonts w:ascii="Arial" w:hAnsi="Arial" w:hint="cs"/>
          <w:rtl/>
        </w:rPr>
        <w:t xml:space="preserve"> על ידו עפ"י הנטען </w:t>
      </w:r>
      <w:r w:rsidR="00DC16DC">
        <w:rPr>
          <w:rFonts w:ascii="Arial" w:hAnsi="Arial" w:hint="cs"/>
          <w:rtl/>
        </w:rPr>
        <w:t xml:space="preserve">בתקופה הקודמת (בין השנים 91' ל- 00'- </w:t>
      </w:r>
      <w:r>
        <w:rPr>
          <w:rFonts w:ascii="Arial" w:hAnsi="Arial" w:hint="cs"/>
          <w:rtl/>
        </w:rPr>
        <w:t>בשים לב ל</w:t>
      </w:r>
      <w:r w:rsidR="00BE3246">
        <w:rPr>
          <w:rFonts w:ascii="Arial" w:hAnsi="Arial" w:hint="cs"/>
          <w:rtl/>
        </w:rPr>
        <w:t>כך ש</w:t>
      </w:r>
      <w:r>
        <w:rPr>
          <w:rFonts w:ascii="Arial" w:hAnsi="Arial" w:hint="cs"/>
          <w:rtl/>
        </w:rPr>
        <w:t xml:space="preserve">מאז שנת 2000 </w:t>
      </w:r>
      <w:r w:rsidR="00BE3246">
        <w:rPr>
          <w:rFonts w:ascii="Arial" w:hAnsi="Arial" w:hint="cs"/>
          <w:rtl/>
        </w:rPr>
        <w:t xml:space="preserve">ובמשך כ-24 שנה לטענתו ישנם כ-6 </w:t>
      </w:r>
      <w:r>
        <w:rPr>
          <w:rFonts w:ascii="Arial" w:hAnsi="Arial" w:hint="cs"/>
          <w:rtl/>
        </w:rPr>
        <w:t>ספרי</w:t>
      </w:r>
      <w:r w:rsidR="00BE3246">
        <w:rPr>
          <w:rFonts w:ascii="Arial" w:hAnsi="Arial" w:hint="cs"/>
          <w:rtl/>
        </w:rPr>
        <w:t xml:space="preserve"> נוטריון</w:t>
      </w:r>
      <w:r>
        <w:rPr>
          <w:rFonts w:ascii="Arial" w:hAnsi="Arial" w:hint="cs"/>
          <w:rtl/>
        </w:rPr>
        <w:t xml:space="preserve"> </w:t>
      </w:r>
      <w:r w:rsidR="00BE3246">
        <w:rPr>
          <w:rFonts w:ascii="Arial" w:hAnsi="Arial" w:hint="cs"/>
          <w:rtl/>
        </w:rPr>
        <w:t>בלבד</w:t>
      </w:r>
      <w:r w:rsidR="00DC16DC">
        <w:rPr>
          <w:rFonts w:ascii="Arial" w:hAnsi="Arial" w:hint="cs"/>
          <w:rtl/>
        </w:rPr>
        <w:t>-</w:t>
      </w:r>
      <w:r w:rsidR="00BE3246">
        <w:rPr>
          <w:rFonts w:ascii="Arial" w:hAnsi="Arial" w:hint="cs"/>
          <w:rtl/>
        </w:rPr>
        <w:t xml:space="preserve"> </w:t>
      </w:r>
      <w:r w:rsidR="00DC16DC">
        <w:rPr>
          <w:rFonts w:ascii="Arial" w:hAnsi="Arial" w:hint="cs"/>
          <w:rtl/>
        </w:rPr>
        <w:t>ראו עדותו בעמ' 127</w:t>
      </w:r>
      <w:r>
        <w:rPr>
          <w:rFonts w:ascii="Arial" w:hAnsi="Arial" w:hint="cs"/>
          <w:rtl/>
        </w:rPr>
        <w:t xml:space="preserve"> שורות 14-17), הוא התחמק מליתן תשוב</w:t>
      </w:r>
      <w:r w:rsidR="00BE3246">
        <w:rPr>
          <w:rFonts w:ascii="Arial" w:hAnsi="Arial" w:hint="cs"/>
          <w:rtl/>
        </w:rPr>
        <w:t>ה</w:t>
      </w:r>
      <w:r>
        <w:rPr>
          <w:rFonts w:ascii="Arial" w:hAnsi="Arial" w:hint="cs"/>
          <w:rtl/>
        </w:rPr>
        <w:t xml:space="preserve"> ממוקדת </w:t>
      </w:r>
      <w:r w:rsidR="00BE3246">
        <w:rPr>
          <w:rFonts w:ascii="Arial" w:hAnsi="Arial" w:hint="cs"/>
          <w:rtl/>
        </w:rPr>
        <w:t xml:space="preserve">לשאלות בית המשפט, </w:t>
      </w:r>
      <w:r>
        <w:rPr>
          <w:rFonts w:ascii="Arial" w:hAnsi="Arial" w:hint="cs"/>
          <w:rtl/>
        </w:rPr>
        <w:t>ולבסוף השיב שאינו יכול לדעת כמה ספרי נוטריון בוערו על ידו ו</w:t>
      </w:r>
      <w:r w:rsidR="00DC16DC">
        <w:rPr>
          <w:rFonts w:ascii="Arial" w:hAnsi="Arial" w:hint="cs"/>
          <w:rtl/>
        </w:rPr>
        <w:t>כן ש</w:t>
      </w:r>
      <w:r>
        <w:rPr>
          <w:rFonts w:ascii="Arial" w:hAnsi="Arial" w:hint="cs"/>
          <w:rtl/>
        </w:rPr>
        <w:t>ה</w:t>
      </w:r>
      <w:r w:rsidR="00BE3246">
        <w:rPr>
          <w:rFonts w:ascii="Arial" w:hAnsi="Arial" w:hint="cs"/>
          <w:rtl/>
        </w:rPr>
        <w:t xml:space="preserve">ביעור </w:t>
      </w:r>
      <w:r>
        <w:rPr>
          <w:rFonts w:ascii="Arial" w:hAnsi="Arial" w:hint="cs"/>
          <w:rtl/>
        </w:rPr>
        <w:t>כלל לא נעשה על ידו (שם, 6-30).</w:t>
      </w:r>
    </w:p>
    <w:p w:rsidR="00BE3246" w:rsidRDefault="00BE3246" w:rsidP="00B968B9">
      <w:pPr>
        <w:pStyle w:val="af0"/>
        <w:spacing w:line="360" w:lineRule="auto"/>
        <w:ind w:left="425"/>
        <w:jc w:val="both"/>
        <w:rPr>
          <w:rFonts w:ascii="Arial" w:hAnsi="Arial"/>
          <w:b/>
          <w:bCs/>
          <w:rtl/>
        </w:rPr>
      </w:pPr>
      <w:r w:rsidRPr="00E21343">
        <w:rPr>
          <w:rFonts w:ascii="Arial" w:hAnsi="Arial" w:hint="cs"/>
          <w:b/>
          <w:bCs/>
          <w:rtl/>
        </w:rPr>
        <w:t xml:space="preserve">ויודגש; הטענות הנוגעות לביעור כביכול של ספר הנוטריון אינן עולות בקנה אחד עם הוראות </w:t>
      </w:r>
      <w:r w:rsidRPr="00E21343">
        <w:rPr>
          <w:rFonts w:ascii="Arial" w:hAnsi="Arial"/>
          <w:b/>
          <w:bCs/>
          <w:rtl/>
        </w:rPr>
        <w:t>תקנה 24 לתקנות הנוטריונים</w:t>
      </w:r>
      <w:r w:rsidR="00182877" w:rsidRPr="00E21343">
        <w:rPr>
          <w:rFonts w:ascii="Arial" w:hAnsi="Arial" w:hint="cs"/>
          <w:b/>
          <w:bCs/>
          <w:rtl/>
        </w:rPr>
        <w:t>,</w:t>
      </w:r>
      <w:r w:rsidRPr="00E21343">
        <w:rPr>
          <w:rFonts w:ascii="Arial" w:hAnsi="Arial" w:hint="cs"/>
          <w:b/>
          <w:bCs/>
          <w:rtl/>
        </w:rPr>
        <w:t xml:space="preserve"> </w:t>
      </w:r>
      <w:r w:rsidR="00182877" w:rsidRPr="00E21343">
        <w:rPr>
          <w:rFonts w:ascii="Arial" w:hAnsi="Arial"/>
          <w:b/>
          <w:bCs/>
          <w:rtl/>
        </w:rPr>
        <w:t xml:space="preserve">תשל"ז-1977 </w:t>
      </w:r>
      <w:r w:rsidRPr="00E21343">
        <w:rPr>
          <w:rFonts w:ascii="Arial" w:hAnsi="Arial" w:hint="cs"/>
          <w:b/>
          <w:bCs/>
          <w:rtl/>
        </w:rPr>
        <w:t xml:space="preserve">המחייבת </w:t>
      </w:r>
      <w:r w:rsidR="00182877" w:rsidRPr="00E21343">
        <w:rPr>
          <w:rFonts w:ascii="Arial" w:hAnsi="Arial" w:hint="cs"/>
          <w:b/>
          <w:bCs/>
          <w:rtl/>
        </w:rPr>
        <w:t>את</w:t>
      </w:r>
      <w:r w:rsidRPr="00E21343">
        <w:rPr>
          <w:rFonts w:ascii="Arial" w:hAnsi="Arial" w:hint="cs"/>
          <w:b/>
          <w:bCs/>
          <w:rtl/>
        </w:rPr>
        <w:t xml:space="preserve"> </w:t>
      </w:r>
      <w:r w:rsidR="00182877" w:rsidRPr="00E21343">
        <w:rPr>
          <w:rFonts w:ascii="Arial" w:hAnsi="Arial" w:hint="cs"/>
          <w:b/>
          <w:bCs/>
          <w:rtl/>
        </w:rPr>
        <w:t>ה</w:t>
      </w:r>
      <w:r w:rsidRPr="00E21343">
        <w:rPr>
          <w:rFonts w:ascii="Arial" w:hAnsi="Arial" w:hint="cs"/>
          <w:b/>
          <w:bCs/>
          <w:rtl/>
        </w:rPr>
        <w:t xml:space="preserve">נוטריון לנהל </w:t>
      </w:r>
      <w:r w:rsidR="00182877" w:rsidRPr="00E21343">
        <w:rPr>
          <w:rFonts w:ascii="Arial" w:hAnsi="Arial" w:hint="cs"/>
          <w:b/>
          <w:bCs/>
          <w:rtl/>
        </w:rPr>
        <w:t xml:space="preserve">במשרדו </w:t>
      </w:r>
      <w:r w:rsidRPr="00E21343">
        <w:rPr>
          <w:rFonts w:ascii="Arial" w:hAnsi="Arial" w:hint="cs"/>
          <w:b/>
          <w:bCs/>
          <w:rtl/>
        </w:rPr>
        <w:t>רישום לכל</w:t>
      </w:r>
      <w:r w:rsidR="00182877" w:rsidRPr="00E21343">
        <w:rPr>
          <w:rFonts w:ascii="Arial" w:hAnsi="Arial" w:hint="cs"/>
          <w:b/>
          <w:bCs/>
          <w:rtl/>
        </w:rPr>
        <w:t xml:space="preserve"> פעולה נוטריונית שנעשתה על ידו, ואין </w:t>
      </w:r>
      <w:r w:rsidR="00DC16DC" w:rsidRPr="00E21343">
        <w:rPr>
          <w:rFonts w:ascii="Arial" w:hAnsi="Arial" w:hint="cs"/>
          <w:b/>
          <w:bCs/>
          <w:rtl/>
        </w:rPr>
        <w:t>מדובר במסמכים ש</w:t>
      </w:r>
      <w:r w:rsidR="00972D1B" w:rsidRPr="00E21343">
        <w:rPr>
          <w:rFonts w:ascii="Arial" w:hAnsi="Arial" w:hint="cs"/>
          <w:b/>
          <w:bCs/>
          <w:rtl/>
        </w:rPr>
        <w:t>הנוטריון היה רשאי לבער</w:t>
      </w:r>
      <w:r w:rsidR="00C63322">
        <w:rPr>
          <w:rFonts w:ascii="Arial" w:hAnsi="Arial" w:hint="cs"/>
          <w:b/>
          <w:bCs/>
          <w:rtl/>
        </w:rPr>
        <w:t xml:space="preserve"> בכל 7 שנים, וממילא לא עולה מתצהירו ו/או מעדותו שהנוטריון ניהל ספר נוטריון נפרד לכל תקופה של 7 שנים</w:t>
      </w:r>
      <w:r w:rsidR="00DC16DC" w:rsidRPr="00E21343">
        <w:rPr>
          <w:rFonts w:ascii="Arial" w:hAnsi="Arial" w:hint="cs"/>
          <w:b/>
          <w:bCs/>
          <w:rtl/>
        </w:rPr>
        <w:t xml:space="preserve">. </w:t>
      </w:r>
      <w:r w:rsidR="00182877" w:rsidRPr="00E21343">
        <w:rPr>
          <w:rFonts w:ascii="Arial" w:hAnsi="Arial" w:hint="cs"/>
          <w:b/>
          <w:bCs/>
          <w:rtl/>
        </w:rPr>
        <w:t xml:space="preserve">מחקירת הנוטריון לא עולה שהייתה הצדקה </w:t>
      </w:r>
      <w:r w:rsidR="00DC16DC" w:rsidRPr="00E21343">
        <w:rPr>
          <w:rFonts w:ascii="Arial" w:hAnsi="Arial" w:hint="cs"/>
          <w:b/>
          <w:bCs/>
          <w:rtl/>
        </w:rPr>
        <w:t xml:space="preserve">כלשהי </w:t>
      </w:r>
      <w:r w:rsidR="00182877" w:rsidRPr="00E21343">
        <w:rPr>
          <w:rFonts w:ascii="Arial" w:hAnsi="Arial" w:hint="cs"/>
          <w:b/>
          <w:bCs/>
          <w:rtl/>
        </w:rPr>
        <w:t>לביעור כזה, ו</w:t>
      </w:r>
      <w:r w:rsidR="00B968B9">
        <w:rPr>
          <w:rFonts w:ascii="Arial" w:hAnsi="Arial" w:hint="cs"/>
          <w:b/>
          <w:bCs/>
          <w:rtl/>
        </w:rPr>
        <w:t>מעדותו עולה ש</w:t>
      </w:r>
      <w:r w:rsidR="00182877" w:rsidRPr="00E21343">
        <w:rPr>
          <w:rFonts w:ascii="Arial" w:hAnsi="Arial" w:hint="cs"/>
          <w:b/>
          <w:bCs/>
          <w:rtl/>
        </w:rPr>
        <w:t xml:space="preserve">לא כך נהג הנוטריון </w:t>
      </w:r>
      <w:r w:rsidR="009F239E">
        <w:rPr>
          <w:rFonts w:ascii="Arial" w:hAnsi="Arial" w:hint="cs"/>
          <w:b/>
          <w:bCs/>
          <w:rtl/>
        </w:rPr>
        <w:t xml:space="preserve">למצער </w:t>
      </w:r>
      <w:r w:rsidR="00182877" w:rsidRPr="00E21343">
        <w:rPr>
          <w:rFonts w:ascii="Arial" w:hAnsi="Arial" w:hint="cs"/>
          <w:b/>
          <w:bCs/>
          <w:rtl/>
        </w:rPr>
        <w:t>ביחס לספר הנוטריון מאז שנת 2000</w:t>
      </w:r>
      <w:r w:rsidR="00DC16DC" w:rsidRPr="00E21343">
        <w:rPr>
          <w:rFonts w:ascii="Arial" w:hAnsi="Arial" w:hint="cs"/>
          <w:b/>
          <w:bCs/>
          <w:rtl/>
        </w:rPr>
        <w:t>. על כן לא מצאתי ליתן אמון ב</w:t>
      </w:r>
      <w:r w:rsidR="00B968B9">
        <w:rPr>
          <w:rFonts w:ascii="Arial" w:hAnsi="Arial" w:hint="cs"/>
          <w:b/>
          <w:bCs/>
          <w:rtl/>
        </w:rPr>
        <w:t>טענת</w:t>
      </w:r>
      <w:r w:rsidR="00DC16DC" w:rsidRPr="00E21343">
        <w:rPr>
          <w:rFonts w:ascii="Arial" w:hAnsi="Arial" w:hint="cs"/>
          <w:b/>
          <w:bCs/>
          <w:rtl/>
        </w:rPr>
        <w:t xml:space="preserve"> </w:t>
      </w:r>
      <w:r w:rsidR="00B968B9">
        <w:rPr>
          <w:rFonts w:ascii="Arial" w:hAnsi="Arial" w:hint="cs"/>
          <w:b/>
          <w:bCs/>
          <w:rtl/>
        </w:rPr>
        <w:t xml:space="preserve">הנוטריון </w:t>
      </w:r>
      <w:r w:rsidR="00DC16DC" w:rsidRPr="00E21343">
        <w:rPr>
          <w:rFonts w:ascii="Arial" w:hAnsi="Arial" w:hint="cs"/>
          <w:b/>
          <w:bCs/>
          <w:rtl/>
        </w:rPr>
        <w:t xml:space="preserve">לפיה ספר הנוטריון </w:t>
      </w:r>
      <w:r w:rsidR="00B968B9">
        <w:rPr>
          <w:rFonts w:ascii="Arial" w:hAnsi="Arial" w:hint="cs"/>
          <w:b/>
          <w:bCs/>
          <w:rtl/>
        </w:rPr>
        <w:t xml:space="preserve">הרלוונטי </w:t>
      </w:r>
      <w:r w:rsidR="00325BDD">
        <w:rPr>
          <w:rFonts w:ascii="Arial" w:hAnsi="Arial" w:hint="cs"/>
          <w:b/>
          <w:bCs/>
          <w:rtl/>
        </w:rPr>
        <w:t>אכן בוער בשלב כלשהו</w:t>
      </w:r>
      <w:r w:rsidR="00DC16DC" w:rsidRPr="00E21343">
        <w:rPr>
          <w:rFonts w:ascii="Arial" w:hAnsi="Arial" w:hint="cs"/>
          <w:b/>
          <w:bCs/>
          <w:rtl/>
        </w:rPr>
        <w:t>.</w:t>
      </w:r>
    </w:p>
    <w:p w:rsidR="009F239E" w:rsidRPr="009F239E" w:rsidRDefault="009F239E" w:rsidP="00BD176A">
      <w:pPr>
        <w:pStyle w:val="af0"/>
        <w:spacing w:line="360" w:lineRule="auto"/>
        <w:ind w:left="425"/>
        <w:jc w:val="both"/>
        <w:rPr>
          <w:rFonts w:ascii="Arial" w:hAnsi="Arial"/>
          <w:b/>
          <w:bCs/>
        </w:rPr>
      </w:pPr>
      <w:r>
        <w:rPr>
          <w:rFonts w:ascii="Arial" w:hAnsi="Arial" w:hint="cs"/>
          <w:b/>
          <w:bCs/>
          <w:rtl/>
        </w:rPr>
        <w:t xml:space="preserve">זאת ועוד; בהינתן </w:t>
      </w:r>
      <w:r w:rsidRPr="009F239E">
        <w:rPr>
          <w:rFonts w:ascii="Arial" w:hAnsi="Arial"/>
          <w:b/>
          <w:bCs/>
          <w:rtl/>
        </w:rPr>
        <w:t>שההסכם נחתם ב</w:t>
      </w:r>
      <w:r w:rsidR="00BD176A">
        <w:rPr>
          <w:rFonts w:ascii="Arial" w:hAnsi="Arial" w:hint="cs"/>
          <w:b/>
          <w:bCs/>
          <w:rtl/>
        </w:rPr>
        <w:t>שנת 96'</w:t>
      </w:r>
      <w:r>
        <w:rPr>
          <w:rFonts w:ascii="Arial" w:hAnsi="Arial" w:hint="cs"/>
          <w:b/>
          <w:bCs/>
          <w:rtl/>
        </w:rPr>
        <w:t>,</w:t>
      </w:r>
      <w:r w:rsidRPr="009F239E">
        <w:rPr>
          <w:rFonts w:ascii="Arial" w:hAnsi="Arial"/>
          <w:b/>
          <w:bCs/>
          <w:rtl/>
        </w:rPr>
        <w:t xml:space="preserve"> ו</w:t>
      </w:r>
      <w:r>
        <w:rPr>
          <w:rFonts w:ascii="Arial" w:hAnsi="Arial" w:hint="cs"/>
          <w:b/>
          <w:bCs/>
          <w:rtl/>
        </w:rPr>
        <w:t xml:space="preserve">מטענת </w:t>
      </w:r>
      <w:r w:rsidRPr="009F239E">
        <w:rPr>
          <w:rFonts w:ascii="Arial" w:hAnsi="Arial"/>
          <w:b/>
          <w:bCs/>
          <w:rtl/>
        </w:rPr>
        <w:t xml:space="preserve">הנוטריון </w:t>
      </w:r>
      <w:r>
        <w:rPr>
          <w:rFonts w:ascii="Arial" w:hAnsi="Arial" w:hint="cs"/>
          <w:b/>
          <w:bCs/>
          <w:rtl/>
        </w:rPr>
        <w:t xml:space="preserve">עולה שהביעור של ספר הנוטריון נעשה בכל 7 שנים, ובשים לב </w:t>
      </w:r>
      <w:r w:rsidRPr="009F239E">
        <w:rPr>
          <w:rFonts w:ascii="Arial" w:hAnsi="Arial"/>
          <w:b/>
          <w:bCs/>
          <w:rtl/>
        </w:rPr>
        <w:t xml:space="preserve">כי </w:t>
      </w:r>
      <w:r>
        <w:rPr>
          <w:rFonts w:ascii="Arial" w:hAnsi="Arial" w:hint="cs"/>
          <w:b/>
          <w:bCs/>
          <w:rtl/>
        </w:rPr>
        <w:t xml:space="preserve">עפ"י עדותו </w:t>
      </w:r>
      <w:r w:rsidRPr="009F239E">
        <w:rPr>
          <w:rFonts w:ascii="Arial" w:hAnsi="Arial"/>
          <w:b/>
          <w:bCs/>
          <w:rtl/>
        </w:rPr>
        <w:t xml:space="preserve">מאז שנת 2000 לא בוער על ידו ספר הנוטריון, אזי </w:t>
      </w:r>
      <w:r>
        <w:rPr>
          <w:rFonts w:ascii="Arial" w:hAnsi="Arial" w:hint="cs"/>
          <w:b/>
          <w:bCs/>
          <w:rtl/>
        </w:rPr>
        <w:t xml:space="preserve">צירופם של שני אלה מביא למסקנה לפיה ספר הנוטריון הרלוונטי ובו היו אמור להימצא תיעוד הפעולה הנוטריונית בגין אימות </w:t>
      </w:r>
      <w:r w:rsidRPr="009F239E">
        <w:rPr>
          <w:rFonts w:ascii="Arial" w:hAnsi="Arial"/>
          <w:b/>
          <w:bCs/>
          <w:rtl/>
        </w:rPr>
        <w:t>ההסכם</w:t>
      </w:r>
      <w:r>
        <w:rPr>
          <w:rFonts w:ascii="Arial" w:hAnsi="Arial" w:hint="cs"/>
          <w:b/>
          <w:bCs/>
          <w:rtl/>
        </w:rPr>
        <w:t>,</w:t>
      </w:r>
      <w:r w:rsidRPr="009F239E">
        <w:rPr>
          <w:rFonts w:ascii="Arial" w:hAnsi="Arial"/>
          <w:b/>
          <w:bCs/>
          <w:rtl/>
        </w:rPr>
        <w:t xml:space="preserve"> </w:t>
      </w:r>
      <w:r>
        <w:rPr>
          <w:rFonts w:ascii="Arial" w:hAnsi="Arial" w:hint="cs"/>
          <w:b/>
          <w:bCs/>
          <w:rtl/>
        </w:rPr>
        <w:t>כלל לא בוער (שכן לא חלפו 7 שנים משנת 96' ועד לשנת 00') ו</w:t>
      </w:r>
      <w:r w:rsidRPr="009F239E">
        <w:rPr>
          <w:rFonts w:ascii="Arial" w:hAnsi="Arial"/>
          <w:b/>
          <w:bCs/>
          <w:rtl/>
        </w:rPr>
        <w:t>ה</w:t>
      </w:r>
      <w:r>
        <w:rPr>
          <w:rFonts w:ascii="Arial" w:hAnsi="Arial" w:hint="cs"/>
          <w:b/>
          <w:bCs/>
          <w:rtl/>
        </w:rPr>
        <w:t>וא ה</w:t>
      </w:r>
      <w:r w:rsidRPr="009F239E">
        <w:rPr>
          <w:rFonts w:ascii="Arial" w:hAnsi="Arial"/>
          <w:b/>
          <w:bCs/>
          <w:rtl/>
        </w:rPr>
        <w:t>יה אמור להימצא במשרדו</w:t>
      </w:r>
      <w:r w:rsidR="00640FF4">
        <w:rPr>
          <w:rFonts w:ascii="Arial" w:hAnsi="Arial" w:hint="cs"/>
          <w:b/>
          <w:bCs/>
          <w:rtl/>
        </w:rPr>
        <w:t xml:space="preserve"> של הנוטריון עד היום</w:t>
      </w:r>
      <w:r w:rsidRPr="009F239E">
        <w:rPr>
          <w:rFonts w:ascii="Arial" w:hAnsi="Arial"/>
          <w:b/>
          <w:bCs/>
          <w:rtl/>
        </w:rPr>
        <w:t>.</w:t>
      </w:r>
    </w:p>
    <w:p w:rsidR="00627509" w:rsidRPr="009F239E" w:rsidRDefault="00627509" w:rsidP="00627509">
      <w:pPr>
        <w:pStyle w:val="af0"/>
        <w:rPr>
          <w:rFonts w:ascii="Arial" w:hAnsi="Arial"/>
          <w:rtl/>
        </w:rPr>
      </w:pPr>
    </w:p>
    <w:p w:rsidR="003D2BF7" w:rsidRPr="003D2BF7" w:rsidRDefault="0081111A" w:rsidP="00BD176A">
      <w:pPr>
        <w:pStyle w:val="af0"/>
        <w:numPr>
          <w:ilvl w:val="0"/>
          <w:numId w:val="1"/>
        </w:numPr>
        <w:spacing w:line="360" w:lineRule="auto"/>
        <w:ind w:left="425"/>
        <w:jc w:val="both"/>
        <w:rPr>
          <w:rFonts w:ascii="Arial" w:hAnsi="Arial"/>
        </w:rPr>
      </w:pPr>
      <w:r>
        <w:rPr>
          <w:rFonts w:ascii="Arial" w:hAnsi="Arial" w:hint="cs"/>
          <w:rtl/>
        </w:rPr>
        <w:t>גם בכל הקשור לחתימת הצדדים על ההסכם מסר הנוטריון גרסאות סותרות</w:t>
      </w:r>
      <w:r w:rsidR="00B06B6E">
        <w:rPr>
          <w:rFonts w:ascii="Arial" w:hAnsi="Arial" w:hint="cs"/>
          <w:rtl/>
        </w:rPr>
        <w:t xml:space="preserve"> ומנוגדות</w:t>
      </w:r>
      <w:r>
        <w:rPr>
          <w:rFonts w:ascii="Arial" w:hAnsi="Arial" w:hint="cs"/>
          <w:rtl/>
        </w:rPr>
        <w:t>. בתחיל</w:t>
      </w:r>
      <w:r w:rsidR="00CF511B">
        <w:rPr>
          <w:rFonts w:ascii="Arial" w:hAnsi="Arial" w:hint="cs"/>
          <w:rtl/>
        </w:rPr>
        <w:t>ת חקירתו</w:t>
      </w:r>
      <w:r>
        <w:rPr>
          <w:rFonts w:ascii="Arial" w:hAnsi="Arial" w:hint="cs"/>
          <w:rtl/>
        </w:rPr>
        <w:t xml:space="preserve"> טען שהצדדים היו במשרדו וחתמו בפניו על ההסכם (122, 21-25). ברם, בהמשך </w:t>
      </w:r>
      <w:r w:rsidR="00325BDD">
        <w:rPr>
          <w:rFonts w:ascii="Arial" w:hAnsi="Arial" w:hint="cs"/>
          <w:rtl/>
        </w:rPr>
        <w:t xml:space="preserve">חקירתו </w:t>
      </w:r>
      <w:r>
        <w:rPr>
          <w:rFonts w:ascii="Arial" w:hAnsi="Arial" w:hint="cs"/>
          <w:rtl/>
        </w:rPr>
        <w:t xml:space="preserve">העיד </w:t>
      </w:r>
      <w:r w:rsidR="003D2BF7">
        <w:rPr>
          <w:rFonts w:ascii="Arial" w:hAnsi="Arial" w:hint="cs"/>
          <w:rtl/>
        </w:rPr>
        <w:t xml:space="preserve">שהצדדים כלל לא חתמו בפניו על ההסכם </w:t>
      </w:r>
      <w:r w:rsidR="00E07A2D">
        <w:rPr>
          <w:rFonts w:ascii="Arial" w:hAnsi="Arial" w:hint="cs"/>
          <w:rtl/>
        </w:rPr>
        <w:t xml:space="preserve">אלא הביאו </w:t>
      </w:r>
      <w:r w:rsidR="00B968B9">
        <w:rPr>
          <w:rFonts w:ascii="Arial" w:hAnsi="Arial" w:hint="cs"/>
          <w:rtl/>
        </w:rPr>
        <w:t xml:space="preserve">עמם </w:t>
      </w:r>
      <w:r w:rsidR="00E07A2D">
        <w:rPr>
          <w:rFonts w:ascii="Arial" w:hAnsi="Arial" w:hint="cs"/>
          <w:rtl/>
        </w:rPr>
        <w:t xml:space="preserve">הסכם שנחתם קודם לכן </w:t>
      </w:r>
      <w:r w:rsidR="003D2BF7">
        <w:rPr>
          <w:rFonts w:ascii="Arial" w:hAnsi="Arial" w:hint="cs"/>
          <w:rtl/>
        </w:rPr>
        <w:t>(עמ' 126, שורות 24-30), וסיכם את מעורבותו בעניין כלהלן: "</w:t>
      </w:r>
      <w:r w:rsidR="003D2BF7" w:rsidRPr="00325BDD">
        <w:rPr>
          <w:rFonts w:ascii="Miriam" w:hAnsi="Miriam" w:cs="Miriam"/>
          <w:b/>
          <w:bCs/>
          <w:rtl/>
        </w:rPr>
        <w:t>אני רק אימתתי שזה הם היו אצלי, זהו</w:t>
      </w:r>
      <w:r w:rsidR="003D2BF7" w:rsidRPr="00325BDD">
        <w:rPr>
          <w:rFonts w:ascii="Arial" w:hAnsi="Arial" w:hint="cs"/>
          <w:b/>
          <w:bCs/>
          <w:rtl/>
        </w:rPr>
        <w:t>.</w:t>
      </w:r>
      <w:r w:rsidR="003D2BF7">
        <w:rPr>
          <w:rFonts w:ascii="Arial" w:hAnsi="Arial" w:hint="cs"/>
          <w:rtl/>
        </w:rPr>
        <w:t>" (שם בשורה 30).</w:t>
      </w:r>
      <w:r w:rsidR="003D2BF7" w:rsidRPr="003D2BF7">
        <w:rPr>
          <w:rFonts w:ascii="Arial" w:hAnsi="Arial" w:hint="cs"/>
          <w:rtl/>
        </w:rPr>
        <w:t xml:space="preserve"> </w:t>
      </w:r>
      <w:r w:rsidR="003A13B5" w:rsidRPr="003D2BF7">
        <w:rPr>
          <w:rFonts w:ascii="Arial" w:hAnsi="Arial" w:hint="cs"/>
          <w:rtl/>
        </w:rPr>
        <w:t>מ</w:t>
      </w:r>
      <w:r w:rsidRPr="003D2BF7">
        <w:rPr>
          <w:rFonts w:ascii="Arial" w:hAnsi="Arial" w:hint="cs"/>
          <w:rtl/>
        </w:rPr>
        <w:t>עדות</w:t>
      </w:r>
      <w:r w:rsidR="003A13B5" w:rsidRPr="003D2BF7">
        <w:rPr>
          <w:rFonts w:ascii="Arial" w:hAnsi="Arial" w:hint="cs"/>
          <w:rtl/>
        </w:rPr>
        <w:t xml:space="preserve"> הנוטריון ע</w:t>
      </w:r>
      <w:r w:rsidR="003D2BF7">
        <w:rPr>
          <w:rFonts w:ascii="Arial" w:hAnsi="Arial" w:hint="cs"/>
          <w:rtl/>
        </w:rPr>
        <w:t>ו</w:t>
      </w:r>
      <w:r w:rsidR="003A13B5" w:rsidRPr="003D2BF7">
        <w:rPr>
          <w:rFonts w:ascii="Arial" w:hAnsi="Arial" w:hint="cs"/>
          <w:rtl/>
        </w:rPr>
        <w:t xml:space="preserve">לה </w:t>
      </w:r>
      <w:r w:rsidR="003D2BF7">
        <w:rPr>
          <w:rFonts w:ascii="Arial" w:hAnsi="Arial" w:hint="cs"/>
          <w:rtl/>
        </w:rPr>
        <w:t>אם כן שההסכם כלל לא נחתם בפניו, ו</w:t>
      </w:r>
      <w:r w:rsidR="00325BDD">
        <w:rPr>
          <w:rFonts w:ascii="Arial" w:hAnsi="Arial" w:hint="cs"/>
          <w:rtl/>
        </w:rPr>
        <w:t xml:space="preserve">לשיטתו </w:t>
      </w:r>
      <w:r w:rsidR="003D2BF7">
        <w:rPr>
          <w:rFonts w:ascii="Arial" w:hAnsi="Arial" w:hint="cs"/>
          <w:rtl/>
        </w:rPr>
        <w:t>תפקידו התמצה באימות הופעת</w:t>
      </w:r>
      <w:r w:rsidR="00325BDD">
        <w:rPr>
          <w:rFonts w:ascii="Arial" w:hAnsi="Arial" w:hint="cs"/>
          <w:rtl/>
        </w:rPr>
        <w:t xml:space="preserve"> הצדדי</w:t>
      </w:r>
      <w:r w:rsidR="003D2BF7">
        <w:rPr>
          <w:rFonts w:ascii="Arial" w:hAnsi="Arial" w:hint="cs"/>
          <w:rtl/>
        </w:rPr>
        <w:t xml:space="preserve">ם בפניו. </w:t>
      </w:r>
      <w:r w:rsidR="00325BDD">
        <w:rPr>
          <w:rFonts w:ascii="Arial" w:hAnsi="Arial" w:hint="cs"/>
          <w:b/>
          <w:bCs/>
          <w:rtl/>
        </w:rPr>
        <w:t>בין אם ההסכם נחתם בפני הנוטריון ו</w:t>
      </w:r>
      <w:r w:rsidR="00BD176A">
        <w:rPr>
          <w:rFonts w:ascii="Arial" w:hAnsi="Arial" w:hint="cs"/>
          <w:b/>
          <w:bCs/>
          <w:rtl/>
        </w:rPr>
        <w:t>בין</w:t>
      </w:r>
      <w:r w:rsidR="00325BDD">
        <w:rPr>
          <w:rFonts w:ascii="Arial" w:hAnsi="Arial" w:hint="cs"/>
          <w:b/>
          <w:bCs/>
          <w:rtl/>
        </w:rPr>
        <w:t xml:space="preserve"> אם לאו, אזי </w:t>
      </w:r>
      <w:r w:rsidR="003D2BF7">
        <w:rPr>
          <w:rFonts w:ascii="Arial" w:hAnsi="Arial" w:hint="cs"/>
          <w:b/>
          <w:bCs/>
          <w:rtl/>
        </w:rPr>
        <w:t>מטענות הנוטריון לא עולה שהוא</w:t>
      </w:r>
      <w:r w:rsidR="003D2BF7" w:rsidRPr="003D2BF7">
        <w:rPr>
          <w:rFonts w:ascii="Arial" w:hAnsi="Arial" w:hint="cs"/>
          <w:b/>
          <w:bCs/>
          <w:rtl/>
        </w:rPr>
        <w:t xml:space="preserve"> אכן נוכח שהצדדים עשו את ההסכם בהסכמה חופשית ובהבינם את משמעותו ותוצאותיו</w:t>
      </w:r>
      <w:r w:rsidR="00B968B9">
        <w:rPr>
          <w:rFonts w:ascii="Arial" w:hAnsi="Arial" w:hint="cs"/>
          <w:rtl/>
        </w:rPr>
        <w:t xml:space="preserve">, </w:t>
      </w:r>
      <w:r w:rsidR="00B968B9" w:rsidRPr="00B968B9">
        <w:rPr>
          <w:rFonts w:ascii="Arial" w:hAnsi="Arial" w:hint="cs"/>
          <w:b/>
          <w:bCs/>
          <w:rtl/>
        </w:rPr>
        <w:t>בהתאם לדרישות החוק</w:t>
      </w:r>
      <w:r w:rsidR="003D2BF7" w:rsidRPr="003D2BF7">
        <w:rPr>
          <w:rFonts w:ascii="Arial" w:hAnsi="Arial" w:hint="cs"/>
          <w:rtl/>
        </w:rPr>
        <w:t>.</w:t>
      </w:r>
    </w:p>
    <w:p w:rsidR="00325BDD" w:rsidRDefault="00CF511B" w:rsidP="00325BDD">
      <w:pPr>
        <w:pStyle w:val="af0"/>
        <w:spacing w:line="360" w:lineRule="auto"/>
        <w:ind w:left="425"/>
        <w:jc w:val="both"/>
        <w:rPr>
          <w:rFonts w:ascii="Arial" w:hAnsi="Arial"/>
          <w:rtl/>
        </w:rPr>
      </w:pPr>
      <w:r>
        <w:rPr>
          <w:rFonts w:ascii="Arial" w:hAnsi="Arial" w:hint="cs"/>
          <w:rtl/>
        </w:rPr>
        <w:t xml:space="preserve">לעניין זה יש להדגיש </w:t>
      </w:r>
      <w:r w:rsidR="00325BDD">
        <w:rPr>
          <w:rFonts w:ascii="Arial" w:hAnsi="Arial" w:hint="cs"/>
          <w:rtl/>
        </w:rPr>
        <w:t>ש</w:t>
      </w:r>
      <w:r>
        <w:rPr>
          <w:rFonts w:ascii="Arial" w:hAnsi="Arial" w:hint="cs"/>
          <w:rtl/>
        </w:rPr>
        <w:t>ה</w:t>
      </w:r>
      <w:r w:rsidRPr="00360CD5">
        <w:rPr>
          <w:rFonts w:ascii="Arial" w:hAnsi="Arial"/>
          <w:rtl/>
        </w:rPr>
        <w:t>דרישה</w:t>
      </w:r>
      <w:r>
        <w:rPr>
          <w:rFonts w:ascii="Arial" w:hAnsi="Arial" w:hint="cs"/>
          <w:rtl/>
        </w:rPr>
        <w:t xml:space="preserve">, לפיה על הגורם המאמת/המאשר את הסכם הממון להיווכח שבני הזוג אכן ערכו את ההסכם בהסכמה חופשית ובהבינם את משמעותו ותוצאותיו, </w:t>
      </w:r>
      <w:r w:rsidRPr="00360CD5">
        <w:rPr>
          <w:rFonts w:ascii="Arial" w:hAnsi="Arial"/>
          <w:rtl/>
        </w:rPr>
        <w:t xml:space="preserve">הינה </w:t>
      </w:r>
      <w:r w:rsidRPr="00395088">
        <w:rPr>
          <w:rFonts w:ascii="Arial" w:hAnsi="Arial"/>
          <w:rtl/>
        </w:rPr>
        <w:t>דרישה</w:t>
      </w:r>
      <w:r w:rsidRPr="00B17D50">
        <w:rPr>
          <w:rFonts w:ascii="Arial" w:hAnsi="Arial"/>
          <w:b/>
          <w:bCs/>
          <w:rtl/>
        </w:rPr>
        <w:t xml:space="preserve"> מהותית</w:t>
      </w:r>
      <w:r w:rsidRPr="00360CD5">
        <w:rPr>
          <w:rFonts w:ascii="Arial" w:hAnsi="Arial"/>
          <w:rtl/>
        </w:rPr>
        <w:t xml:space="preserve"> ואין מדובר בעניין פרוצדורלי (וראו לעניין זה ע"א 4/80</w:t>
      </w:r>
      <w:r w:rsidRPr="00360CD5">
        <w:rPr>
          <w:rFonts w:ascii="Arial" w:hAnsi="Arial"/>
          <w:b/>
          <w:bCs/>
          <w:rtl/>
        </w:rPr>
        <w:t xml:space="preserve"> ח' מונק נ' א' מונק</w:t>
      </w:r>
      <w:r w:rsidRPr="00360CD5">
        <w:rPr>
          <w:rFonts w:ascii="Arial" w:hAnsi="Arial"/>
          <w:rtl/>
        </w:rPr>
        <w:t xml:space="preserve">, פ"ד לו (3) 421, וכן ע"א 486/87 </w:t>
      </w:r>
      <w:r w:rsidRPr="00360CD5">
        <w:rPr>
          <w:rFonts w:ascii="Arial" w:hAnsi="Arial"/>
          <w:b/>
          <w:bCs/>
          <w:rtl/>
        </w:rPr>
        <w:t>מנשה אבידור נ' לירון אבידור</w:t>
      </w:r>
      <w:r w:rsidRPr="00360CD5">
        <w:rPr>
          <w:rFonts w:ascii="Arial" w:hAnsi="Arial"/>
          <w:rtl/>
        </w:rPr>
        <w:t>, קטין, מב(3) 499 ואח').</w:t>
      </w:r>
      <w:r w:rsidR="00B968B9">
        <w:rPr>
          <w:rFonts w:ascii="Arial" w:hAnsi="Arial" w:hint="cs"/>
          <w:rtl/>
        </w:rPr>
        <w:t xml:space="preserve"> </w:t>
      </w:r>
    </w:p>
    <w:p w:rsidR="00325BDD" w:rsidRDefault="00325BDD" w:rsidP="00325BDD">
      <w:pPr>
        <w:pStyle w:val="af0"/>
        <w:spacing w:line="360" w:lineRule="auto"/>
        <w:ind w:left="425"/>
        <w:jc w:val="both"/>
        <w:rPr>
          <w:rFonts w:ascii="Arial" w:hAnsi="Arial"/>
          <w:rtl/>
        </w:rPr>
      </w:pPr>
    </w:p>
    <w:p w:rsidR="00CF511B" w:rsidRDefault="00640FF4" w:rsidP="00173304">
      <w:pPr>
        <w:pStyle w:val="af0"/>
        <w:spacing w:line="360" w:lineRule="auto"/>
        <w:ind w:left="425"/>
        <w:jc w:val="both"/>
        <w:rPr>
          <w:rFonts w:ascii="Arial" w:hAnsi="Arial"/>
        </w:rPr>
      </w:pPr>
      <w:r>
        <w:rPr>
          <w:rFonts w:ascii="Arial" w:hAnsi="Arial" w:hint="cs"/>
          <w:rtl/>
        </w:rPr>
        <w:t>הנה כי כן, לא זו בלבד</w:t>
      </w:r>
      <w:r w:rsidR="00B968B9">
        <w:rPr>
          <w:rFonts w:ascii="Arial" w:hAnsi="Arial" w:hint="cs"/>
          <w:rtl/>
        </w:rPr>
        <w:t xml:space="preserve"> שלא הוכח בפני שהנוטריון אכן אימת את ההסכם, אלא שלא הוכח </w:t>
      </w:r>
      <w:r w:rsidR="00325BDD">
        <w:rPr>
          <w:rFonts w:ascii="Arial" w:hAnsi="Arial" w:hint="cs"/>
          <w:rtl/>
        </w:rPr>
        <w:t xml:space="preserve">גם </w:t>
      </w:r>
      <w:r w:rsidR="00B968B9">
        <w:rPr>
          <w:rFonts w:ascii="Arial" w:hAnsi="Arial" w:hint="cs"/>
          <w:rtl/>
        </w:rPr>
        <w:t>שהוא נוכח שהצדדים ערכו את ההסכם בהסכמה חופשית ובהבינם את משמעותו ותוצאותיו</w:t>
      </w:r>
      <w:r w:rsidR="00325BDD">
        <w:rPr>
          <w:rFonts w:ascii="Arial" w:hAnsi="Arial" w:hint="cs"/>
          <w:rtl/>
        </w:rPr>
        <w:t>.</w:t>
      </w:r>
      <w:r w:rsidR="00B968B9">
        <w:rPr>
          <w:rFonts w:ascii="Arial" w:hAnsi="Arial" w:hint="cs"/>
          <w:rtl/>
        </w:rPr>
        <w:t xml:space="preserve"> משכך, גם אם היה עולה בידי הנתבע להוכיח את הטענה לפיה ההסכם אומת ע"י הנוטריון (וכאמור לא כך היה), אזי על פני הדברים נראה שנפל פגם מהותי המאיין את הליך האימות</w:t>
      </w:r>
      <w:r w:rsidR="00173304">
        <w:rPr>
          <w:rFonts w:ascii="Arial" w:hAnsi="Arial" w:hint="cs"/>
          <w:rtl/>
        </w:rPr>
        <w:t xml:space="preserve"> מיסודו</w:t>
      </w:r>
      <w:r w:rsidR="00B968B9">
        <w:rPr>
          <w:rFonts w:ascii="Arial" w:hAnsi="Arial" w:hint="cs"/>
          <w:rtl/>
        </w:rPr>
        <w:t>.</w:t>
      </w:r>
    </w:p>
    <w:p w:rsidR="00CF511B" w:rsidRPr="00173304" w:rsidRDefault="00CF511B" w:rsidP="003A13B5">
      <w:pPr>
        <w:pStyle w:val="af0"/>
        <w:spacing w:line="360" w:lineRule="auto"/>
        <w:ind w:left="425"/>
        <w:jc w:val="both"/>
        <w:rPr>
          <w:rFonts w:ascii="Arial" w:hAnsi="Arial"/>
          <w:b/>
          <w:bCs/>
        </w:rPr>
      </w:pPr>
    </w:p>
    <w:p w:rsidR="00B25C55" w:rsidRPr="001064AD" w:rsidRDefault="000D5A26" w:rsidP="00173304">
      <w:pPr>
        <w:pStyle w:val="af0"/>
        <w:numPr>
          <w:ilvl w:val="0"/>
          <w:numId w:val="1"/>
        </w:numPr>
        <w:spacing w:line="360" w:lineRule="auto"/>
        <w:ind w:left="425"/>
        <w:jc w:val="both"/>
        <w:rPr>
          <w:rFonts w:ascii="Arial" w:hAnsi="Arial"/>
          <w:b/>
          <w:bCs/>
        </w:rPr>
      </w:pPr>
      <w:r w:rsidRPr="00015357">
        <w:rPr>
          <w:rFonts w:ascii="Arial" w:hAnsi="Arial" w:hint="cs"/>
          <w:rtl/>
        </w:rPr>
        <w:t xml:space="preserve">פער משמעותי ומהותי התגלע גם ביחס לגרסת </w:t>
      </w:r>
      <w:r w:rsidR="00173304">
        <w:rPr>
          <w:rFonts w:ascii="Arial" w:hAnsi="Arial" w:hint="cs"/>
          <w:rtl/>
        </w:rPr>
        <w:t>הנוטריון בכל הקשור ל</w:t>
      </w:r>
      <w:r w:rsidRPr="00015357">
        <w:rPr>
          <w:rFonts w:ascii="Arial" w:hAnsi="Arial" w:hint="cs"/>
          <w:rtl/>
        </w:rPr>
        <w:t xml:space="preserve">איתורו של ההסכם החתום. </w:t>
      </w:r>
      <w:r w:rsidR="00B25C55" w:rsidRPr="00015357">
        <w:rPr>
          <w:rFonts w:ascii="Arial" w:hAnsi="Arial" w:hint="cs"/>
          <w:rtl/>
        </w:rPr>
        <w:t xml:space="preserve">הנוטריון אישר </w:t>
      </w:r>
      <w:r w:rsidR="00A246C4" w:rsidRPr="00015357">
        <w:rPr>
          <w:rFonts w:ascii="Arial" w:hAnsi="Arial" w:hint="cs"/>
          <w:rtl/>
        </w:rPr>
        <w:t xml:space="preserve">בחקירתו </w:t>
      </w:r>
      <w:r w:rsidR="00627509" w:rsidRPr="00015357">
        <w:rPr>
          <w:rFonts w:ascii="Arial" w:hAnsi="Arial" w:hint="cs"/>
          <w:rtl/>
        </w:rPr>
        <w:t xml:space="preserve">מיום 21.3.2024 </w:t>
      </w:r>
      <w:r w:rsidR="00B25C55" w:rsidRPr="00015357">
        <w:rPr>
          <w:rFonts w:ascii="Arial" w:hAnsi="Arial" w:hint="cs"/>
          <w:rtl/>
        </w:rPr>
        <w:t>שלא היה ב</w:t>
      </w:r>
      <w:r w:rsidR="00627509" w:rsidRPr="00015357">
        <w:rPr>
          <w:rFonts w:ascii="Arial" w:hAnsi="Arial" w:hint="cs"/>
          <w:rtl/>
        </w:rPr>
        <w:t>רשות</w:t>
      </w:r>
      <w:r w:rsidR="00B25C55" w:rsidRPr="00015357">
        <w:rPr>
          <w:rFonts w:ascii="Arial" w:hAnsi="Arial" w:hint="cs"/>
          <w:rtl/>
        </w:rPr>
        <w:t>ו עותק מההסכם (עמ' 120, 33-34</w:t>
      </w:r>
      <w:r w:rsidRPr="00015357">
        <w:rPr>
          <w:rFonts w:ascii="Arial" w:hAnsi="Arial" w:hint="cs"/>
          <w:rtl/>
        </w:rPr>
        <w:t>, עמ' 128 שורה 6</w:t>
      </w:r>
      <w:r w:rsidR="00B25C55" w:rsidRPr="00015357">
        <w:rPr>
          <w:rFonts w:ascii="Arial" w:hAnsi="Arial" w:hint="cs"/>
          <w:rtl/>
        </w:rPr>
        <w:t>)</w:t>
      </w:r>
      <w:r w:rsidR="002C2BAA" w:rsidRPr="00015357">
        <w:rPr>
          <w:rFonts w:ascii="Arial" w:hAnsi="Arial" w:hint="cs"/>
          <w:rtl/>
        </w:rPr>
        <w:t xml:space="preserve">, ועפ"י גרסת </w:t>
      </w:r>
      <w:r w:rsidR="00173304">
        <w:rPr>
          <w:rFonts w:ascii="Arial" w:hAnsi="Arial" w:hint="cs"/>
          <w:rtl/>
        </w:rPr>
        <w:t>ה</w:t>
      </w:r>
      <w:r w:rsidR="002C2BAA" w:rsidRPr="00015357">
        <w:rPr>
          <w:rFonts w:ascii="Arial" w:hAnsi="Arial" w:hint="cs"/>
          <w:rtl/>
        </w:rPr>
        <w:t xml:space="preserve">תצהיר </w:t>
      </w:r>
      <w:r w:rsidR="00173304">
        <w:rPr>
          <w:rFonts w:ascii="Arial" w:hAnsi="Arial" w:hint="cs"/>
          <w:rtl/>
        </w:rPr>
        <w:t>מיום 24.5.23,</w:t>
      </w:r>
      <w:r w:rsidR="002C2BAA" w:rsidRPr="00015357">
        <w:rPr>
          <w:rFonts w:ascii="Arial" w:hAnsi="Arial" w:hint="cs"/>
          <w:rtl/>
        </w:rPr>
        <w:t xml:space="preserve"> ההסכם החתום נמצא על ידו בחיפוש שערך במשרדו לאחר עריכת התצהיר הראשון</w:t>
      </w:r>
      <w:r w:rsidR="00B25C55" w:rsidRPr="00015357">
        <w:rPr>
          <w:rFonts w:ascii="Arial" w:hAnsi="Arial" w:hint="cs"/>
          <w:rtl/>
        </w:rPr>
        <w:t xml:space="preserve">. </w:t>
      </w:r>
      <w:r w:rsidR="0026347A" w:rsidRPr="00015357">
        <w:rPr>
          <w:rFonts w:ascii="Arial" w:hAnsi="Arial" w:hint="cs"/>
          <w:b/>
          <w:bCs/>
          <w:rtl/>
        </w:rPr>
        <w:t>ברם, בניגוד לגרס</w:t>
      </w:r>
      <w:r w:rsidR="002C2BAA" w:rsidRPr="00015357">
        <w:rPr>
          <w:rFonts w:ascii="Arial" w:hAnsi="Arial" w:hint="cs"/>
          <w:b/>
          <w:bCs/>
          <w:rtl/>
        </w:rPr>
        <w:t>ה זו</w:t>
      </w:r>
      <w:r w:rsidR="00A246C4" w:rsidRPr="00015357">
        <w:rPr>
          <w:rFonts w:ascii="Arial" w:hAnsi="Arial" w:hint="cs"/>
          <w:b/>
          <w:bCs/>
          <w:rtl/>
        </w:rPr>
        <w:t>, ב</w:t>
      </w:r>
      <w:r w:rsidR="00657526" w:rsidRPr="00015357">
        <w:rPr>
          <w:rFonts w:ascii="Arial" w:hAnsi="Arial" w:hint="cs"/>
          <w:b/>
          <w:bCs/>
          <w:rtl/>
        </w:rPr>
        <w:t xml:space="preserve">חקירתו הנוטריון </w:t>
      </w:r>
      <w:r w:rsidR="0026347A" w:rsidRPr="00015357">
        <w:rPr>
          <w:rFonts w:ascii="Arial" w:hAnsi="Arial" w:hint="cs"/>
          <w:b/>
          <w:bCs/>
          <w:rtl/>
        </w:rPr>
        <w:t xml:space="preserve">שלל </w:t>
      </w:r>
      <w:r w:rsidR="00627509" w:rsidRPr="00015357">
        <w:rPr>
          <w:rFonts w:ascii="Arial" w:hAnsi="Arial" w:hint="cs"/>
          <w:b/>
          <w:bCs/>
          <w:rtl/>
        </w:rPr>
        <w:t>טענות אלה</w:t>
      </w:r>
      <w:r w:rsidR="0026347A" w:rsidRPr="00015357">
        <w:rPr>
          <w:rFonts w:ascii="Arial" w:hAnsi="Arial" w:hint="cs"/>
          <w:b/>
          <w:bCs/>
          <w:rtl/>
        </w:rPr>
        <w:t xml:space="preserve"> מכל וכל</w:t>
      </w:r>
      <w:r w:rsidR="002C2BAA" w:rsidRPr="00015357">
        <w:rPr>
          <w:rFonts w:ascii="Arial" w:hAnsi="Arial" w:hint="cs"/>
          <w:b/>
          <w:bCs/>
          <w:rtl/>
        </w:rPr>
        <w:t>,</w:t>
      </w:r>
      <w:r w:rsidR="0026347A" w:rsidRPr="00015357">
        <w:rPr>
          <w:rFonts w:ascii="Arial" w:hAnsi="Arial" w:hint="cs"/>
          <w:b/>
          <w:bCs/>
          <w:rtl/>
        </w:rPr>
        <w:t xml:space="preserve"> </w:t>
      </w:r>
      <w:r w:rsidR="00E07A2D" w:rsidRPr="001064AD">
        <w:rPr>
          <w:rFonts w:ascii="Arial" w:hAnsi="Arial" w:hint="cs"/>
          <w:b/>
          <w:bCs/>
          <w:u w:val="single"/>
          <w:rtl/>
        </w:rPr>
        <w:t>והעיד</w:t>
      </w:r>
      <w:r w:rsidR="005A217D" w:rsidRPr="001064AD">
        <w:rPr>
          <w:rFonts w:ascii="Arial" w:hAnsi="Arial" w:hint="cs"/>
          <w:b/>
          <w:bCs/>
          <w:u w:val="single"/>
          <w:rtl/>
        </w:rPr>
        <w:t xml:space="preserve"> שההסכם החתום לא נמצא על ידו והוא </w:t>
      </w:r>
      <w:r w:rsidR="0026347A" w:rsidRPr="001064AD">
        <w:rPr>
          <w:rFonts w:ascii="Arial" w:hAnsi="Arial" w:hint="cs"/>
          <w:b/>
          <w:bCs/>
          <w:u w:val="single"/>
          <w:rtl/>
        </w:rPr>
        <w:t xml:space="preserve">כלל </w:t>
      </w:r>
      <w:r w:rsidR="005A217D" w:rsidRPr="001064AD">
        <w:rPr>
          <w:rFonts w:ascii="Arial" w:hAnsi="Arial" w:hint="cs"/>
          <w:b/>
          <w:bCs/>
          <w:u w:val="single"/>
          <w:rtl/>
        </w:rPr>
        <w:t>ל</w:t>
      </w:r>
      <w:r w:rsidR="0026347A" w:rsidRPr="001064AD">
        <w:rPr>
          <w:rFonts w:ascii="Arial" w:hAnsi="Arial" w:hint="cs"/>
          <w:b/>
          <w:bCs/>
          <w:u w:val="single"/>
          <w:rtl/>
        </w:rPr>
        <w:t>א ידע כיצד הגיע לידיו</w:t>
      </w:r>
      <w:r w:rsidR="00657526" w:rsidRPr="001064AD">
        <w:rPr>
          <w:rFonts w:ascii="Arial" w:hAnsi="Arial" w:hint="cs"/>
          <w:b/>
          <w:bCs/>
          <w:u w:val="single"/>
          <w:rtl/>
        </w:rPr>
        <w:t xml:space="preserve">, </w:t>
      </w:r>
      <w:r w:rsidR="00657526" w:rsidRPr="001064AD">
        <w:rPr>
          <w:rFonts w:ascii="Arial" w:hAnsi="Arial" w:hint="cs"/>
          <w:b/>
          <w:bCs/>
          <w:rtl/>
        </w:rPr>
        <w:t>וכלהלן:</w:t>
      </w:r>
    </w:p>
    <w:p w:rsidR="00B25C55" w:rsidRPr="00E07A2D" w:rsidRDefault="00B25C55" w:rsidP="00B25C55">
      <w:pPr>
        <w:pStyle w:val="af0"/>
        <w:spacing w:line="360" w:lineRule="auto"/>
        <w:ind w:left="425"/>
        <w:jc w:val="both"/>
        <w:rPr>
          <w:rFonts w:ascii="Arial" w:hAnsi="Arial"/>
          <w:rtl/>
        </w:rPr>
      </w:pPr>
    </w:p>
    <w:p w:rsidR="00B25C55" w:rsidRPr="00E07A2D" w:rsidRDefault="00B25C55" w:rsidP="00B25C55">
      <w:pPr>
        <w:spacing w:line="360" w:lineRule="auto"/>
        <w:ind w:left="1701" w:right="1134" w:hanging="426"/>
        <w:jc w:val="both"/>
        <w:rPr>
          <w:rFonts w:ascii="Miriam" w:hAnsi="Miriam" w:cs="Miriam"/>
          <w:b/>
          <w:bCs/>
        </w:rPr>
      </w:pPr>
      <w:r w:rsidRPr="00E07A2D">
        <w:rPr>
          <w:rFonts w:ascii="Miriam" w:hAnsi="Miriam" w:cs="Miriam"/>
          <w:rtl/>
        </w:rPr>
        <w:t>"</w:t>
      </w:r>
      <w:r w:rsidRPr="00E07A2D">
        <w:rPr>
          <w:rFonts w:ascii="Miriam" w:hAnsi="Miriam" w:cs="Miriam"/>
          <w:b/>
          <w:bCs/>
          <w:rtl/>
        </w:rPr>
        <w:t xml:space="preserve">ש: תסביר לי בבקשה, את ההסכם ממון, עם החותמת שלך שאתה זיהית את החותמת, מי הציג לך? </w:t>
      </w:r>
    </w:p>
    <w:p w:rsidR="00B25C55" w:rsidRPr="00E07A2D" w:rsidRDefault="00B25C55" w:rsidP="00B25C55">
      <w:pPr>
        <w:spacing w:line="360" w:lineRule="auto"/>
        <w:ind w:left="1701" w:right="1134" w:hanging="284"/>
        <w:jc w:val="both"/>
        <w:rPr>
          <w:rFonts w:ascii="Miriam" w:hAnsi="Miriam" w:cs="Miriam"/>
          <w:b/>
          <w:bCs/>
          <w:rtl/>
        </w:rPr>
      </w:pPr>
      <w:r w:rsidRPr="00E07A2D">
        <w:rPr>
          <w:rFonts w:ascii="Miriam" w:hAnsi="Miriam" w:cs="Miriam"/>
          <w:b/>
          <w:bCs/>
          <w:rtl/>
        </w:rPr>
        <w:t xml:space="preserve">ת: מה זה? </w:t>
      </w:r>
    </w:p>
    <w:p w:rsidR="00B25C55" w:rsidRPr="00E07A2D" w:rsidRDefault="00B25C55" w:rsidP="00B25C55">
      <w:pPr>
        <w:spacing w:line="360" w:lineRule="auto"/>
        <w:ind w:left="1701" w:right="1134" w:hanging="284"/>
        <w:jc w:val="both"/>
        <w:rPr>
          <w:rFonts w:ascii="Miriam" w:hAnsi="Miriam" w:cs="Miriam"/>
          <w:b/>
          <w:bCs/>
          <w:rtl/>
        </w:rPr>
      </w:pPr>
      <w:r w:rsidRPr="00E07A2D">
        <w:rPr>
          <w:rFonts w:ascii="Miriam" w:hAnsi="Miriam" w:cs="Miriam"/>
          <w:b/>
          <w:bCs/>
          <w:rtl/>
        </w:rPr>
        <w:t xml:space="preserve">ש: מי הציג לך אותו? </w:t>
      </w:r>
    </w:p>
    <w:p w:rsidR="00B25C55" w:rsidRPr="00E07A2D" w:rsidRDefault="00B25C55" w:rsidP="00B25C55">
      <w:pPr>
        <w:spacing w:line="360" w:lineRule="auto"/>
        <w:ind w:left="1701" w:right="1134" w:hanging="284"/>
        <w:jc w:val="both"/>
        <w:rPr>
          <w:rFonts w:ascii="Miriam" w:hAnsi="Miriam" w:cs="Miriam"/>
          <w:b/>
          <w:bCs/>
          <w:rtl/>
        </w:rPr>
      </w:pPr>
      <w:r w:rsidRPr="00E07A2D">
        <w:rPr>
          <w:rFonts w:ascii="Miriam" w:hAnsi="Miriam" w:cs="Miriam"/>
          <w:b/>
          <w:bCs/>
          <w:rtl/>
        </w:rPr>
        <w:t xml:space="preserve">ת: מה זה מי הציג לי? </w:t>
      </w:r>
    </w:p>
    <w:p w:rsidR="00B25C55" w:rsidRPr="00E07A2D" w:rsidRDefault="00B25C55" w:rsidP="00B25C55">
      <w:pPr>
        <w:spacing w:line="360" w:lineRule="auto"/>
        <w:ind w:left="1701" w:right="1134" w:hanging="284"/>
        <w:jc w:val="both"/>
        <w:rPr>
          <w:rFonts w:ascii="Miriam" w:hAnsi="Miriam" w:cs="Miriam"/>
          <w:b/>
          <w:bCs/>
          <w:rtl/>
        </w:rPr>
      </w:pPr>
      <w:r w:rsidRPr="00E07A2D">
        <w:rPr>
          <w:rFonts w:ascii="Miriam" w:hAnsi="Miriam" w:cs="Miriam"/>
          <w:b/>
          <w:bCs/>
          <w:rtl/>
        </w:rPr>
        <w:t xml:space="preserve">ש: מי הציג לך את ההסכם ממון הזה? </w:t>
      </w:r>
    </w:p>
    <w:p w:rsidR="00B25C55" w:rsidRPr="00E07A2D" w:rsidRDefault="00B25C55" w:rsidP="00B25C55">
      <w:pPr>
        <w:spacing w:line="360" w:lineRule="auto"/>
        <w:ind w:left="1701" w:right="1134" w:hanging="284"/>
        <w:jc w:val="both"/>
        <w:rPr>
          <w:rFonts w:ascii="Miriam" w:hAnsi="Miriam" w:cs="Miriam"/>
          <w:b/>
          <w:bCs/>
          <w:u w:val="single"/>
          <w:rtl/>
        </w:rPr>
      </w:pPr>
      <w:r w:rsidRPr="00E07A2D">
        <w:rPr>
          <w:rFonts w:ascii="Miriam" w:hAnsi="Miriam" w:cs="Miriam"/>
          <w:b/>
          <w:bCs/>
          <w:u w:val="single"/>
          <w:rtl/>
        </w:rPr>
        <w:t xml:space="preserve">ת: זה אני לא זוכר. </w:t>
      </w:r>
    </w:p>
    <w:p w:rsidR="00B25C55" w:rsidRPr="00E07A2D" w:rsidRDefault="00B25C55" w:rsidP="00B25C55">
      <w:pPr>
        <w:spacing w:line="360" w:lineRule="auto"/>
        <w:ind w:left="1701" w:right="1134" w:hanging="284"/>
        <w:jc w:val="both"/>
        <w:rPr>
          <w:rFonts w:ascii="Miriam" w:hAnsi="Miriam" w:cs="Miriam"/>
          <w:b/>
          <w:bCs/>
          <w:rtl/>
        </w:rPr>
      </w:pPr>
      <w:r w:rsidRPr="00E07A2D">
        <w:rPr>
          <w:rFonts w:ascii="Miriam" w:hAnsi="Miriam" w:cs="Miriam"/>
          <w:b/>
          <w:bCs/>
          <w:rtl/>
        </w:rPr>
        <w:t xml:space="preserve">ש: אתה לא זוכר? </w:t>
      </w:r>
    </w:p>
    <w:p w:rsidR="00B25C55" w:rsidRDefault="00B25C55" w:rsidP="00647618">
      <w:pPr>
        <w:spacing w:line="360" w:lineRule="auto"/>
        <w:ind w:left="1701" w:right="1134" w:hanging="284"/>
        <w:jc w:val="both"/>
        <w:rPr>
          <w:rtl/>
        </w:rPr>
      </w:pPr>
      <w:r w:rsidRPr="00E07A2D">
        <w:rPr>
          <w:rFonts w:ascii="Miriam" w:hAnsi="Miriam" w:cs="Miriam"/>
          <w:b/>
          <w:bCs/>
          <w:rtl/>
        </w:rPr>
        <w:t xml:space="preserve">ת: </w:t>
      </w:r>
      <w:r w:rsidRPr="00E07A2D">
        <w:rPr>
          <w:rFonts w:ascii="Miriam" w:hAnsi="Miriam" w:cs="Miriam"/>
          <w:b/>
          <w:bCs/>
          <w:u w:val="single"/>
          <w:rtl/>
        </w:rPr>
        <w:t>לא זוכר מי הציג. אני חושב ש</w:t>
      </w:r>
      <w:r w:rsidR="00647618">
        <w:rPr>
          <w:rFonts w:ascii="Miriam" w:hAnsi="Miriam" w:cs="Miriam" w:hint="cs"/>
          <w:b/>
          <w:bCs/>
          <w:u w:val="single"/>
          <w:rtl/>
        </w:rPr>
        <w:t xml:space="preserve"> </w:t>
      </w:r>
      <w:r w:rsidRPr="00E07A2D">
        <w:rPr>
          <w:rFonts w:ascii="Miriam" w:hAnsi="Miriam" w:cs="Miriam"/>
          <w:b/>
          <w:bCs/>
          <w:u w:val="single"/>
          <w:rtl/>
        </w:rPr>
        <w:t>י</w:t>
      </w:r>
      <w:r w:rsidR="00647618">
        <w:rPr>
          <w:rFonts w:ascii="Miriam" w:hAnsi="Miriam" w:cs="Miriam" w:hint="cs"/>
          <w:b/>
          <w:bCs/>
          <w:u w:val="single"/>
          <w:rtl/>
        </w:rPr>
        <w:t>'</w:t>
      </w:r>
      <w:r w:rsidRPr="00E07A2D">
        <w:rPr>
          <w:rFonts w:ascii="Miriam" w:hAnsi="Miriam" w:cs="Miriam"/>
          <w:b/>
          <w:bCs/>
          <w:u w:val="single"/>
          <w:rtl/>
        </w:rPr>
        <w:t xml:space="preserve"> (עורך ההסכם- ר.ב) הוא הודיע לי, ומישהו הביא לי, אני לא זוכר בדיוק. יכול להיות. אני באמת לא זוכר מי הביא לי</w:t>
      </w:r>
      <w:r w:rsidRPr="00E07A2D">
        <w:rPr>
          <w:rFonts w:ascii="Miriam" w:hAnsi="Miriam" w:cs="Miriam"/>
          <w:b/>
          <w:bCs/>
          <w:rtl/>
        </w:rPr>
        <w:t>."</w:t>
      </w:r>
      <w:r>
        <w:rPr>
          <w:rFonts w:hint="cs"/>
          <w:rtl/>
        </w:rPr>
        <w:t xml:space="preserve"> (</w:t>
      </w:r>
      <w:r w:rsidR="0026347A">
        <w:rPr>
          <w:rFonts w:hint="cs"/>
          <w:rtl/>
        </w:rPr>
        <w:t>ההדגשות שלי- ר.ב) (</w:t>
      </w:r>
      <w:r>
        <w:rPr>
          <w:rFonts w:hint="cs"/>
          <w:rtl/>
        </w:rPr>
        <w:t xml:space="preserve">עמ' 120, 30-34) </w:t>
      </w:r>
    </w:p>
    <w:p w:rsidR="00B25C55" w:rsidRDefault="00B25C55" w:rsidP="00B25C55">
      <w:pPr>
        <w:pStyle w:val="af0"/>
        <w:rPr>
          <w:rFonts w:ascii="Arial" w:hAnsi="Arial"/>
          <w:rtl/>
        </w:rPr>
      </w:pPr>
    </w:p>
    <w:p w:rsidR="0026347A" w:rsidRDefault="00B25C55" w:rsidP="00657526">
      <w:pPr>
        <w:pStyle w:val="af0"/>
        <w:spacing w:line="360" w:lineRule="auto"/>
        <w:ind w:left="425"/>
        <w:jc w:val="both"/>
        <w:rPr>
          <w:rFonts w:ascii="Arial" w:hAnsi="Arial"/>
          <w:rtl/>
        </w:rPr>
      </w:pPr>
      <w:r>
        <w:rPr>
          <w:rFonts w:ascii="Arial" w:hAnsi="Arial" w:hint="cs"/>
          <w:rtl/>
        </w:rPr>
        <w:t>בהמשך החקירה, הנוטריון העיד ש</w:t>
      </w:r>
      <w:r w:rsidR="002C2BAA">
        <w:rPr>
          <w:rFonts w:ascii="Arial" w:hAnsi="Arial" w:hint="cs"/>
          <w:rtl/>
        </w:rPr>
        <w:t xml:space="preserve">אף </w:t>
      </w:r>
      <w:r>
        <w:rPr>
          <w:rFonts w:ascii="Arial" w:hAnsi="Arial" w:hint="cs"/>
          <w:rtl/>
        </w:rPr>
        <w:t xml:space="preserve">ייתכן שההסכם החתום נשלח אליו </w:t>
      </w:r>
      <w:r w:rsidRPr="006E7F7D">
        <w:rPr>
          <w:rFonts w:ascii="Arial" w:hAnsi="Arial" w:hint="cs"/>
          <w:rtl/>
        </w:rPr>
        <w:t>באמצעות הפקס</w:t>
      </w:r>
      <w:r>
        <w:rPr>
          <w:rFonts w:ascii="Arial" w:hAnsi="Arial" w:hint="cs"/>
          <w:rtl/>
        </w:rPr>
        <w:t xml:space="preserve"> (123, 4), וכן אישר ש</w:t>
      </w:r>
      <w:r w:rsidR="00657526">
        <w:rPr>
          <w:rFonts w:ascii="Arial" w:hAnsi="Arial" w:hint="cs"/>
          <w:rtl/>
        </w:rPr>
        <w:t xml:space="preserve">חיפושיו שלו עצמו אחר ההסכם </w:t>
      </w:r>
      <w:r w:rsidR="0026347A">
        <w:rPr>
          <w:rFonts w:ascii="Arial" w:hAnsi="Arial" w:hint="cs"/>
          <w:rtl/>
        </w:rPr>
        <w:t xml:space="preserve">במשרדו </w:t>
      </w:r>
      <w:r>
        <w:rPr>
          <w:rFonts w:ascii="Arial" w:hAnsi="Arial" w:hint="cs"/>
          <w:rtl/>
        </w:rPr>
        <w:t xml:space="preserve">העלו חרס (123, 6-8). </w:t>
      </w:r>
    </w:p>
    <w:p w:rsidR="002C2BAA" w:rsidRPr="002C2BAA" w:rsidRDefault="002C2BAA" w:rsidP="001064AD">
      <w:pPr>
        <w:pStyle w:val="af0"/>
        <w:spacing w:line="360" w:lineRule="auto"/>
        <w:ind w:left="425"/>
        <w:jc w:val="both"/>
        <w:rPr>
          <w:rFonts w:ascii="Arial" w:hAnsi="Arial"/>
          <w:b/>
          <w:bCs/>
          <w:u w:val="single"/>
          <w:rtl/>
        </w:rPr>
      </w:pPr>
      <w:r w:rsidRPr="002C2BAA">
        <w:rPr>
          <w:rFonts w:ascii="Arial" w:hAnsi="Arial" w:hint="cs"/>
          <w:b/>
          <w:bCs/>
          <w:u w:val="single"/>
          <w:rtl/>
        </w:rPr>
        <w:t xml:space="preserve">דהיינו: </w:t>
      </w:r>
      <w:r w:rsidR="00015357">
        <w:rPr>
          <w:rFonts w:ascii="Arial" w:hAnsi="Arial" w:hint="cs"/>
          <w:b/>
          <w:bCs/>
          <w:u w:val="single"/>
          <w:rtl/>
        </w:rPr>
        <w:t>מעדות ה</w:t>
      </w:r>
      <w:r w:rsidRPr="002C2BAA">
        <w:rPr>
          <w:rFonts w:ascii="Arial" w:hAnsi="Arial" w:hint="cs"/>
          <w:b/>
          <w:bCs/>
          <w:u w:val="single"/>
          <w:rtl/>
        </w:rPr>
        <w:t xml:space="preserve">נוטריון </w:t>
      </w:r>
      <w:r w:rsidR="00015357">
        <w:rPr>
          <w:rFonts w:ascii="Arial" w:hAnsi="Arial" w:hint="cs"/>
          <w:b/>
          <w:bCs/>
          <w:u w:val="single"/>
          <w:rtl/>
        </w:rPr>
        <w:t>עולה שההסכם החתום לא נמצא ע</w:t>
      </w:r>
      <w:r w:rsidR="005A217D">
        <w:rPr>
          <w:rFonts w:ascii="Arial" w:hAnsi="Arial" w:hint="cs"/>
          <w:b/>
          <w:bCs/>
          <w:u w:val="single"/>
          <w:rtl/>
        </w:rPr>
        <w:t>ל ידו</w:t>
      </w:r>
      <w:r w:rsidR="00015357">
        <w:rPr>
          <w:rFonts w:ascii="Arial" w:hAnsi="Arial" w:hint="cs"/>
          <w:b/>
          <w:bCs/>
          <w:u w:val="single"/>
          <w:rtl/>
        </w:rPr>
        <w:t xml:space="preserve"> במשרדו, אלא הובא לו ע"י פלוני</w:t>
      </w:r>
      <w:r w:rsidR="00173304">
        <w:rPr>
          <w:rFonts w:ascii="Arial" w:hAnsi="Arial" w:hint="cs"/>
          <w:b/>
          <w:bCs/>
          <w:u w:val="single"/>
          <w:rtl/>
        </w:rPr>
        <w:t xml:space="preserve"> שזהותו אינה זכורה לו</w:t>
      </w:r>
      <w:r w:rsidRPr="002C2BAA">
        <w:rPr>
          <w:rFonts w:ascii="Arial" w:hAnsi="Arial" w:hint="cs"/>
          <w:b/>
          <w:bCs/>
          <w:u w:val="single"/>
          <w:rtl/>
        </w:rPr>
        <w:t>!</w:t>
      </w:r>
      <w:r w:rsidR="00CF511B">
        <w:rPr>
          <w:rFonts w:ascii="Arial" w:hAnsi="Arial" w:hint="cs"/>
          <w:b/>
          <w:bCs/>
          <w:u w:val="single"/>
          <w:rtl/>
        </w:rPr>
        <w:t xml:space="preserve"> </w:t>
      </w:r>
      <w:r w:rsidR="005A217D">
        <w:rPr>
          <w:rFonts w:ascii="Arial" w:hAnsi="Arial" w:hint="cs"/>
          <w:b/>
          <w:bCs/>
          <w:u w:val="single"/>
          <w:rtl/>
        </w:rPr>
        <w:t xml:space="preserve"> </w:t>
      </w:r>
    </w:p>
    <w:p w:rsidR="00B25C55" w:rsidRDefault="00B25C55" w:rsidP="00E17302">
      <w:pPr>
        <w:pStyle w:val="af0"/>
        <w:spacing w:line="360" w:lineRule="auto"/>
        <w:ind w:left="425"/>
        <w:jc w:val="both"/>
        <w:rPr>
          <w:rFonts w:ascii="Arial" w:hAnsi="Arial"/>
          <w:rtl/>
        </w:rPr>
      </w:pPr>
      <w:r>
        <w:rPr>
          <w:rFonts w:ascii="Arial" w:hAnsi="Arial" w:hint="cs"/>
          <w:rtl/>
        </w:rPr>
        <w:t>לשאלת בית המשפט ביחס ל</w:t>
      </w:r>
      <w:r w:rsidR="0026347A">
        <w:rPr>
          <w:rFonts w:ascii="Arial" w:hAnsi="Arial" w:hint="cs"/>
          <w:rtl/>
        </w:rPr>
        <w:t xml:space="preserve">שוני המהותי בין גרסת תצהירו לבין עדותו, </w:t>
      </w:r>
      <w:r w:rsidR="00657526">
        <w:rPr>
          <w:rFonts w:ascii="Arial" w:hAnsi="Arial" w:hint="cs"/>
          <w:rtl/>
        </w:rPr>
        <w:t xml:space="preserve">השיב </w:t>
      </w:r>
      <w:r w:rsidR="005A217D">
        <w:rPr>
          <w:rFonts w:ascii="Arial" w:hAnsi="Arial" w:hint="cs"/>
          <w:rtl/>
        </w:rPr>
        <w:t xml:space="preserve">הנוטריון </w:t>
      </w:r>
      <w:r>
        <w:rPr>
          <w:rFonts w:ascii="Arial" w:hAnsi="Arial" w:hint="cs"/>
          <w:rtl/>
        </w:rPr>
        <w:t>ש</w:t>
      </w:r>
      <w:r w:rsidR="00E17302">
        <w:rPr>
          <w:rFonts w:ascii="Arial" w:hAnsi="Arial" w:hint="cs"/>
          <w:rtl/>
        </w:rPr>
        <w:t>לא הוא מדפיס את התצהירים וככל הנראה מדובר בטעות</w:t>
      </w:r>
      <w:r>
        <w:rPr>
          <w:rFonts w:ascii="Arial" w:hAnsi="Arial" w:hint="cs"/>
          <w:rtl/>
        </w:rPr>
        <w:t xml:space="preserve"> (125, 21-25)</w:t>
      </w:r>
      <w:r w:rsidR="005A217D">
        <w:rPr>
          <w:rFonts w:ascii="Arial" w:hAnsi="Arial" w:hint="cs"/>
          <w:rtl/>
        </w:rPr>
        <w:t>- וד"ל</w:t>
      </w:r>
      <w:r>
        <w:rPr>
          <w:rFonts w:ascii="Arial" w:hAnsi="Arial" w:hint="cs"/>
          <w:rtl/>
        </w:rPr>
        <w:t>.</w:t>
      </w:r>
      <w:r w:rsidR="005A217D">
        <w:rPr>
          <w:rFonts w:ascii="Arial" w:hAnsi="Arial" w:hint="cs"/>
          <w:rtl/>
        </w:rPr>
        <w:t xml:space="preserve"> </w:t>
      </w:r>
    </w:p>
    <w:p w:rsidR="00173304" w:rsidRDefault="00173304" w:rsidP="00E17302">
      <w:pPr>
        <w:pStyle w:val="af0"/>
        <w:spacing w:line="360" w:lineRule="auto"/>
        <w:ind w:left="425"/>
        <w:jc w:val="both"/>
        <w:rPr>
          <w:rFonts w:ascii="Arial" w:hAnsi="Arial"/>
          <w:rtl/>
        </w:rPr>
      </w:pPr>
      <w:r>
        <w:rPr>
          <w:rFonts w:ascii="Arial" w:hAnsi="Arial" w:hint="cs"/>
          <w:rtl/>
        </w:rPr>
        <w:t>זהותו של אותו פלוני התבררה רק במסגרת חקירתו הנגדית של הנתבע וכמפורט להלן.</w:t>
      </w:r>
    </w:p>
    <w:p w:rsidR="00B25C55" w:rsidRPr="00001733" w:rsidRDefault="00B25C55" w:rsidP="00B25C55">
      <w:pPr>
        <w:pStyle w:val="af0"/>
        <w:rPr>
          <w:rFonts w:ascii="Arial" w:hAnsi="Arial"/>
          <w:rtl/>
        </w:rPr>
      </w:pPr>
    </w:p>
    <w:p w:rsidR="00830EB0" w:rsidRDefault="00E45801" w:rsidP="00015357">
      <w:pPr>
        <w:pStyle w:val="af0"/>
        <w:numPr>
          <w:ilvl w:val="0"/>
          <w:numId w:val="1"/>
        </w:numPr>
        <w:spacing w:line="360" w:lineRule="auto"/>
        <w:ind w:left="425"/>
        <w:jc w:val="both"/>
        <w:rPr>
          <w:rFonts w:ascii="Arial" w:hAnsi="Arial"/>
        </w:rPr>
      </w:pPr>
      <w:r>
        <w:rPr>
          <w:rFonts w:ascii="Arial" w:hAnsi="Arial" w:hint="cs"/>
          <w:rtl/>
        </w:rPr>
        <w:t>הנתבע לא התייחס בתצהיר עדותו הראשית לנסיבות איתור ההסכם החתום</w:t>
      </w:r>
      <w:r w:rsidR="00015357">
        <w:rPr>
          <w:rFonts w:ascii="Arial" w:hAnsi="Arial" w:hint="cs"/>
          <w:rtl/>
        </w:rPr>
        <w:t>.</w:t>
      </w:r>
      <w:r>
        <w:rPr>
          <w:rFonts w:ascii="Arial" w:hAnsi="Arial" w:hint="cs"/>
          <w:rtl/>
        </w:rPr>
        <w:t xml:space="preserve"> </w:t>
      </w:r>
      <w:r w:rsidR="00015357">
        <w:rPr>
          <w:rFonts w:ascii="Arial" w:hAnsi="Arial" w:hint="cs"/>
          <w:rtl/>
        </w:rPr>
        <w:t xml:space="preserve">גרסתו בקשר לכך פורטה </w:t>
      </w:r>
      <w:r w:rsidR="00830EB0">
        <w:rPr>
          <w:rFonts w:ascii="Arial" w:hAnsi="Arial" w:hint="cs"/>
          <w:rtl/>
        </w:rPr>
        <w:t>ב</w:t>
      </w:r>
      <w:r>
        <w:rPr>
          <w:rFonts w:ascii="Arial" w:hAnsi="Arial" w:hint="cs"/>
          <w:rtl/>
        </w:rPr>
        <w:t>סעיף 2 ל</w:t>
      </w:r>
      <w:r w:rsidR="00830EB0">
        <w:rPr>
          <w:rFonts w:ascii="Arial" w:hAnsi="Arial" w:hint="cs"/>
          <w:rtl/>
        </w:rPr>
        <w:t>בקשתו לסילוק על הסף מיום 4.6.2023 (בקשה מס' 61)</w:t>
      </w:r>
      <w:r w:rsidR="00015357">
        <w:rPr>
          <w:rFonts w:ascii="Arial" w:hAnsi="Arial" w:hint="cs"/>
          <w:rtl/>
        </w:rPr>
        <w:t>,</w:t>
      </w:r>
      <w:r>
        <w:rPr>
          <w:rFonts w:ascii="Arial" w:hAnsi="Arial" w:hint="cs"/>
          <w:rtl/>
        </w:rPr>
        <w:t xml:space="preserve"> </w:t>
      </w:r>
      <w:r w:rsidR="00015357">
        <w:rPr>
          <w:rFonts w:ascii="Arial" w:hAnsi="Arial" w:hint="cs"/>
          <w:rtl/>
        </w:rPr>
        <w:t>ו</w:t>
      </w:r>
      <w:r w:rsidR="0099155F">
        <w:rPr>
          <w:rFonts w:ascii="Arial" w:hAnsi="Arial" w:hint="cs"/>
          <w:rtl/>
        </w:rPr>
        <w:t>לפי</w:t>
      </w:r>
      <w:r w:rsidR="001064AD">
        <w:rPr>
          <w:rFonts w:ascii="Arial" w:hAnsi="Arial" w:hint="cs"/>
          <w:rtl/>
        </w:rPr>
        <w:t>ה</w:t>
      </w:r>
      <w:r w:rsidR="0099155F">
        <w:rPr>
          <w:rFonts w:ascii="Arial" w:hAnsi="Arial" w:hint="cs"/>
          <w:rtl/>
        </w:rPr>
        <w:t xml:space="preserve"> הנוטריון הוא שערך חיפוש נוסף במשרדו ובמסגרתו הוא מצא בקלסר ישן את הה</w:t>
      </w:r>
      <w:r w:rsidR="00D777CD">
        <w:rPr>
          <w:rFonts w:ascii="Arial" w:hAnsi="Arial" w:hint="cs"/>
          <w:rtl/>
        </w:rPr>
        <w:t>סכם החתום, ו</w:t>
      </w:r>
      <w:r>
        <w:rPr>
          <w:rFonts w:ascii="Arial" w:hAnsi="Arial" w:hint="cs"/>
          <w:rtl/>
        </w:rPr>
        <w:t>כלהלן:</w:t>
      </w:r>
    </w:p>
    <w:p w:rsidR="00E45801" w:rsidRPr="00D777CD" w:rsidRDefault="00E45801" w:rsidP="00E45801">
      <w:pPr>
        <w:pStyle w:val="af0"/>
        <w:spacing w:line="360" w:lineRule="auto"/>
        <w:ind w:left="425"/>
        <w:jc w:val="both"/>
        <w:rPr>
          <w:rFonts w:ascii="Arial" w:hAnsi="Arial"/>
          <w:rtl/>
        </w:rPr>
      </w:pPr>
    </w:p>
    <w:p w:rsidR="00E45801" w:rsidRDefault="00DC50A5" w:rsidP="00DC50A5">
      <w:pPr>
        <w:spacing w:line="360" w:lineRule="auto"/>
        <w:ind w:left="1701" w:right="1134" w:hanging="426"/>
        <w:jc w:val="both"/>
        <w:rPr>
          <w:rFonts w:ascii="Arial" w:hAnsi="Arial"/>
        </w:rPr>
      </w:pPr>
      <w:r>
        <w:rPr>
          <w:rFonts w:hint="cs"/>
          <w:rtl/>
        </w:rPr>
        <w:t xml:space="preserve">   </w:t>
      </w:r>
      <w:r w:rsidR="00E45801" w:rsidRPr="00E07A2D">
        <w:rPr>
          <w:rFonts w:ascii="Miriam" w:hAnsi="Miriam" w:cs="Miriam" w:hint="cs"/>
          <w:b/>
          <w:bCs/>
          <w:rtl/>
        </w:rPr>
        <w:t>"</w:t>
      </w:r>
      <w:r w:rsidRPr="00E07A2D">
        <w:rPr>
          <w:rFonts w:ascii="Miriam" w:hAnsi="Miriam" w:cs="Miriam" w:hint="cs"/>
          <w:b/>
          <w:bCs/>
          <w:rtl/>
        </w:rPr>
        <w:t xml:space="preserve"> </w:t>
      </w:r>
      <w:r w:rsidR="00E45801" w:rsidRPr="00E07A2D">
        <w:rPr>
          <w:rFonts w:ascii="Miriam" w:hAnsi="Miriam" w:cs="Miriam" w:hint="cs"/>
          <w:b/>
          <w:bCs/>
          <w:rtl/>
        </w:rPr>
        <w:t>אולם עתה חל שינוי נסיבות דרמטי: המבקש מתכבד להודיע לביהמ"ש הנכבד כי הנוטריון ערך חיפוש נוסף במשרדו ומצא את העתק הסכם הממון עליו חתמו הצדדים בקלסר ישן במשרדו</w:t>
      </w:r>
      <w:r w:rsidRPr="00DC50A5">
        <w:rPr>
          <w:rFonts w:hint="cs"/>
          <w:rtl/>
        </w:rPr>
        <w:t>."</w:t>
      </w:r>
    </w:p>
    <w:p w:rsidR="00DC50A5" w:rsidRDefault="00DC50A5" w:rsidP="00830EB0">
      <w:pPr>
        <w:pStyle w:val="af0"/>
        <w:spacing w:line="360" w:lineRule="auto"/>
        <w:ind w:left="425"/>
        <w:jc w:val="both"/>
        <w:rPr>
          <w:rFonts w:ascii="Arial" w:hAnsi="Arial"/>
          <w:rtl/>
        </w:rPr>
      </w:pPr>
    </w:p>
    <w:p w:rsidR="00830EB0" w:rsidRDefault="00DC50A5" w:rsidP="00173304">
      <w:pPr>
        <w:pStyle w:val="af0"/>
        <w:spacing w:line="360" w:lineRule="auto"/>
        <w:ind w:left="425"/>
        <w:jc w:val="both"/>
        <w:rPr>
          <w:rFonts w:ascii="Arial" w:hAnsi="Arial"/>
          <w:rtl/>
        </w:rPr>
      </w:pPr>
      <w:r>
        <w:rPr>
          <w:rFonts w:ascii="Arial" w:hAnsi="Arial" w:hint="cs"/>
          <w:rtl/>
        </w:rPr>
        <w:t xml:space="preserve">בסעיף 3 לבקשה הנ"ל הפנה הנתבע לגרסת הנוטריון </w:t>
      </w:r>
      <w:r w:rsidR="001064AD">
        <w:rPr>
          <w:rFonts w:ascii="Arial" w:hAnsi="Arial" w:hint="cs"/>
          <w:rtl/>
        </w:rPr>
        <w:t>ב</w:t>
      </w:r>
      <w:r>
        <w:rPr>
          <w:rFonts w:ascii="Arial" w:hAnsi="Arial" w:hint="cs"/>
          <w:rtl/>
        </w:rPr>
        <w:t xml:space="preserve">תצהיר </w:t>
      </w:r>
      <w:r w:rsidR="00173304">
        <w:rPr>
          <w:rFonts w:ascii="Arial" w:hAnsi="Arial" w:hint="cs"/>
          <w:rtl/>
        </w:rPr>
        <w:t>מיום 24.5.23</w:t>
      </w:r>
      <w:r>
        <w:rPr>
          <w:rFonts w:ascii="Arial" w:hAnsi="Arial" w:hint="cs"/>
          <w:rtl/>
        </w:rPr>
        <w:t>.</w:t>
      </w:r>
    </w:p>
    <w:p w:rsidR="00D777CD" w:rsidRDefault="00D777CD" w:rsidP="001064AD">
      <w:pPr>
        <w:pStyle w:val="af0"/>
        <w:spacing w:line="360" w:lineRule="auto"/>
        <w:ind w:left="425"/>
        <w:jc w:val="both"/>
        <w:rPr>
          <w:rFonts w:ascii="Arial" w:hAnsi="Arial"/>
          <w:rtl/>
        </w:rPr>
      </w:pPr>
      <w:r>
        <w:rPr>
          <w:rFonts w:ascii="Arial" w:hAnsi="Arial" w:hint="cs"/>
          <w:rtl/>
        </w:rPr>
        <w:t>אלא שכאמור גרסה זו קרסה כ</w:t>
      </w:r>
      <w:r w:rsidR="001064AD">
        <w:rPr>
          <w:rFonts w:ascii="Arial" w:hAnsi="Arial" w:hint="cs"/>
          <w:rtl/>
        </w:rPr>
        <w:t>ליל</w:t>
      </w:r>
      <w:r>
        <w:rPr>
          <w:rFonts w:ascii="Arial" w:hAnsi="Arial" w:hint="cs"/>
          <w:rtl/>
        </w:rPr>
        <w:t xml:space="preserve"> במסגרת חקירתו הנגדית של הנוטריון.</w:t>
      </w:r>
    </w:p>
    <w:p w:rsidR="00DC50A5" w:rsidRPr="00E45801" w:rsidRDefault="00DC50A5" w:rsidP="00830EB0">
      <w:pPr>
        <w:pStyle w:val="af0"/>
        <w:spacing w:line="360" w:lineRule="auto"/>
        <w:ind w:left="425"/>
        <w:jc w:val="both"/>
        <w:rPr>
          <w:rFonts w:ascii="Arial" w:hAnsi="Arial"/>
        </w:rPr>
      </w:pPr>
    </w:p>
    <w:p w:rsidR="00DC50A5" w:rsidRDefault="00015357" w:rsidP="00173304">
      <w:pPr>
        <w:pStyle w:val="af0"/>
        <w:numPr>
          <w:ilvl w:val="0"/>
          <w:numId w:val="1"/>
        </w:numPr>
        <w:spacing w:line="360" w:lineRule="auto"/>
        <w:ind w:left="425"/>
        <w:jc w:val="both"/>
        <w:rPr>
          <w:rFonts w:ascii="Arial" w:hAnsi="Arial"/>
          <w:b/>
          <w:bCs/>
        </w:rPr>
      </w:pPr>
      <w:r w:rsidRPr="001858ED">
        <w:rPr>
          <w:rFonts w:ascii="Arial" w:hAnsi="Arial" w:hint="cs"/>
          <w:b/>
          <w:bCs/>
          <w:rtl/>
        </w:rPr>
        <w:t xml:space="preserve">ויודגש; </w:t>
      </w:r>
      <w:r w:rsidR="00DC50A5" w:rsidRPr="001858ED">
        <w:rPr>
          <w:rFonts w:ascii="Arial" w:hAnsi="Arial" w:hint="cs"/>
          <w:b/>
          <w:bCs/>
          <w:rtl/>
        </w:rPr>
        <w:t xml:space="preserve">סוגיית איתור ההסכם החתום אינה עניין </w:t>
      </w:r>
      <w:r w:rsidR="00173304">
        <w:rPr>
          <w:rFonts w:ascii="Arial" w:hAnsi="Arial" w:hint="cs"/>
          <w:b/>
          <w:bCs/>
          <w:rtl/>
        </w:rPr>
        <w:t xml:space="preserve">שולי </w:t>
      </w:r>
      <w:r w:rsidR="00DC50A5" w:rsidRPr="001858ED">
        <w:rPr>
          <w:rFonts w:ascii="Arial" w:hAnsi="Arial" w:hint="cs"/>
          <w:b/>
          <w:bCs/>
          <w:rtl/>
        </w:rPr>
        <w:t>של מה בכך</w:t>
      </w:r>
      <w:r w:rsidR="00173304">
        <w:rPr>
          <w:rFonts w:ascii="Arial" w:hAnsi="Arial" w:hint="cs"/>
          <w:b/>
          <w:bCs/>
          <w:rtl/>
        </w:rPr>
        <w:t xml:space="preserve"> כפי שנטען בסיכומי הנתבע</w:t>
      </w:r>
      <w:r w:rsidR="00DC50A5" w:rsidRPr="001858ED">
        <w:rPr>
          <w:rFonts w:ascii="Arial" w:hAnsi="Arial" w:hint="cs"/>
          <w:b/>
          <w:bCs/>
          <w:rtl/>
        </w:rPr>
        <w:t xml:space="preserve">, ומדובר </w:t>
      </w:r>
      <w:r w:rsidR="00173304">
        <w:rPr>
          <w:rFonts w:ascii="Arial" w:hAnsi="Arial" w:hint="cs"/>
          <w:b/>
          <w:bCs/>
          <w:rtl/>
        </w:rPr>
        <w:t xml:space="preserve">דווקא </w:t>
      </w:r>
      <w:r w:rsidR="00DC50A5" w:rsidRPr="001858ED">
        <w:rPr>
          <w:rFonts w:ascii="Arial" w:hAnsi="Arial" w:hint="cs"/>
          <w:b/>
          <w:bCs/>
          <w:rtl/>
        </w:rPr>
        <w:t>בסוגיה עקרונית היורדת לשורש המחלוקת שבפני בשאלת אימות ההסכם ותוקפו. בעניין עקרוני זה סתרה עדות הנוטריון</w:t>
      </w:r>
      <w:r w:rsidR="00D777CD">
        <w:rPr>
          <w:rFonts w:ascii="Arial" w:hAnsi="Arial" w:hint="cs"/>
          <w:b/>
          <w:bCs/>
          <w:rtl/>
        </w:rPr>
        <w:t>,</w:t>
      </w:r>
      <w:r w:rsidR="00DC50A5" w:rsidRPr="001858ED">
        <w:rPr>
          <w:rFonts w:ascii="Arial" w:hAnsi="Arial" w:hint="cs"/>
          <w:b/>
          <w:bCs/>
          <w:rtl/>
        </w:rPr>
        <w:t xml:space="preserve"> שהינו העד המרכזי שהובא על יד</w:t>
      </w:r>
      <w:r w:rsidR="00916182" w:rsidRPr="001858ED">
        <w:rPr>
          <w:rFonts w:ascii="Arial" w:hAnsi="Arial" w:hint="cs"/>
          <w:b/>
          <w:bCs/>
          <w:rtl/>
        </w:rPr>
        <w:t>י הנתבע</w:t>
      </w:r>
      <w:r w:rsidR="00DC50A5" w:rsidRPr="001858ED">
        <w:rPr>
          <w:rFonts w:ascii="Arial" w:hAnsi="Arial" w:hint="cs"/>
          <w:b/>
          <w:bCs/>
          <w:rtl/>
        </w:rPr>
        <w:t xml:space="preserve"> לתמיכה בטענותיו</w:t>
      </w:r>
      <w:r w:rsidR="00916182" w:rsidRPr="001858ED">
        <w:rPr>
          <w:rFonts w:ascii="Arial" w:hAnsi="Arial" w:hint="cs"/>
          <w:b/>
          <w:bCs/>
          <w:rtl/>
        </w:rPr>
        <w:t>, את גרסת תצהיר</w:t>
      </w:r>
      <w:r w:rsidR="00173304">
        <w:rPr>
          <w:rFonts w:ascii="Arial" w:hAnsi="Arial" w:hint="cs"/>
          <w:b/>
          <w:bCs/>
          <w:rtl/>
        </w:rPr>
        <w:t>י</w:t>
      </w:r>
      <w:r w:rsidR="00916182" w:rsidRPr="001858ED">
        <w:rPr>
          <w:rFonts w:ascii="Arial" w:hAnsi="Arial" w:hint="cs"/>
          <w:b/>
          <w:bCs/>
          <w:rtl/>
        </w:rPr>
        <w:t>ו וכן את גרסת הנתבע עצמו</w:t>
      </w:r>
      <w:r w:rsidR="00DC50A5" w:rsidRPr="001858ED">
        <w:rPr>
          <w:rFonts w:ascii="Arial" w:hAnsi="Arial" w:hint="cs"/>
          <w:b/>
          <w:bCs/>
          <w:rtl/>
        </w:rPr>
        <w:t>.</w:t>
      </w:r>
    </w:p>
    <w:p w:rsidR="00DC50A5" w:rsidRPr="00173304" w:rsidRDefault="00DC50A5" w:rsidP="00DC50A5">
      <w:pPr>
        <w:pStyle w:val="af0"/>
        <w:spacing w:line="360" w:lineRule="auto"/>
        <w:ind w:left="425"/>
        <w:jc w:val="both"/>
        <w:rPr>
          <w:rFonts w:ascii="Arial" w:hAnsi="Arial"/>
        </w:rPr>
      </w:pPr>
    </w:p>
    <w:p w:rsidR="00781721" w:rsidRPr="00CF511B" w:rsidRDefault="00CF511B" w:rsidP="00640FF4">
      <w:pPr>
        <w:pStyle w:val="af0"/>
        <w:numPr>
          <w:ilvl w:val="0"/>
          <w:numId w:val="1"/>
        </w:numPr>
        <w:spacing w:line="360" w:lineRule="auto"/>
        <w:ind w:left="425"/>
        <w:jc w:val="both"/>
        <w:rPr>
          <w:rFonts w:ascii="Arial" w:hAnsi="Arial"/>
          <w:b/>
          <w:bCs/>
        </w:rPr>
      </w:pPr>
      <w:r w:rsidRPr="00CF511B">
        <w:rPr>
          <w:rFonts w:ascii="Arial" w:hAnsi="Arial" w:hint="cs"/>
          <w:b/>
          <w:bCs/>
          <w:rtl/>
        </w:rPr>
        <w:t>ב</w:t>
      </w:r>
      <w:r w:rsidR="00015357" w:rsidRPr="00CF511B">
        <w:rPr>
          <w:rFonts w:ascii="Arial" w:hAnsi="Arial" w:hint="cs"/>
          <w:b/>
          <w:bCs/>
          <w:rtl/>
        </w:rPr>
        <w:t>חקירתו הנגדית</w:t>
      </w:r>
      <w:r w:rsidR="00173304">
        <w:rPr>
          <w:rFonts w:ascii="Arial" w:hAnsi="Arial" w:hint="cs"/>
          <w:b/>
          <w:bCs/>
          <w:rtl/>
        </w:rPr>
        <w:t>,</w:t>
      </w:r>
      <w:r w:rsidRPr="00CF511B">
        <w:rPr>
          <w:rFonts w:ascii="Arial" w:hAnsi="Arial" w:hint="cs"/>
          <w:b/>
          <w:bCs/>
          <w:rtl/>
        </w:rPr>
        <w:t xml:space="preserve"> הנתבע</w:t>
      </w:r>
      <w:r w:rsidR="00015357" w:rsidRPr="00CF511B">
        <w:rPr>
          <w:rFonts w:ascii="Arial" w:hAnsi="Arial" w:hint="cs"/>
          <w:b/>
          <w:bCs/>
          <w:rtl/>
        </w:rPr>
        <w:t xml:space="preserve"> </w:t>
      </w:r>
      <w:r w:rsidR="001C14B4">
        <w:rPr>
          <w:rFonts w:ascii="Arial" w:hAnsi="Arial" w:hint="cs"/>
          <w:b/>
          <w:bCs/>
          <w:rtl/>
        </w:rPr>
        <w:t>העלה גרסה חדשה ו</w:t>
      </w:r>
      <w:r w:rsidR="00640FF4">
        <w:rPr>
          <w:rFonts w:ascii="Arial" w:hAnsi="Arial" w:hint="cs"/>
          <w:b/>
          <w:bCs/>
          <w:rtl/>
        </w:rPr>
        <w:t>דרמטית</w:t>
      </w:r>
      <w:r w:rsidR="00173304">
        <w:rPr>
          <w:rFonts w:ascii="Arial" w:hAnsi="Arial" w:hint="cs"/>
          <w:b/>
          <w:bCs/>
          <w:rtl/>
        </w:rPr>
        <w:t xml:space="preserve">- </w:t>
      </w:r>
      <w:r w:rsidR="001C14B4">
        <w:rPr>
          <w:rFonts w:ascii="Arial" w:hAnsi="Arial" w:hint="cs"/>
          <w:b/>
          <w:bCs/>
          <w:rtl/>
        </w:rPr>
        <w:t>המנוג</w:t>
      </w:r>
      <w:r w:rsidR="00173304">
        <w:rPr>
          <w:rFonts w:ascii="Arial" w:hAnsi="Arial" w:hint="cs"/>
          <w:b/>
          <w:bCs/>
          <w:rtl/>
        </w:rPr>
        <w:t>ד</w:t>
      </w:r>
      <w:r w:rsidR="001C14B4">
        <w:rPr>
          <w:rFonts w:ascii="Arial" w:hAnsi="Arial" w:hint="cs"/>
          <w:b/>
          <w:bCs/>
          <w:rtl/>
        </w:rPr>
        <w:t>ת</w:t>
      </w:r>
      <w:r w:rsidR="00173304">
        <w:rPr>
          <w:rFonts w:ascii="Arial" w:hAnsi="Arial" w:hint="cs"/>
          <w:b/>
          <w:bCs/>
          <w:rtl/>
        </w:rPr>
        <w:t xml:space="preserve"> </w:t>
      </w:r>
      <w:r w:rsidR="00640FF4">
        <w:rPr>
          <w:rFonts w:ascii="Arial" w:hAnsi="Arial" w:hint="cs"/>
          <w:b/>
          <w:bCs/>
          <w:rtl/>
        </w:rPr>
        <w:t xml:space="preserve">חזיתית </w:t>
      </w:r>
      <w:r w:rsidR="00173304">
        <w:rPr>
          <w:rFonts w:ascii="Arial" w:hAnsi="Arial" w:hint="cs"/>
          <w:b/>
          <w:bCs/>
          <w:rtl/>
        </w:rPr>
        <w:t>לגרסתו הקודמת</w:t>
      </w:r>
      <w:r w:rsidR="00640FF4">
        <w:rPr>
          <w:rFonts w:ascii="Arial" w:hAnsi="Arial" w:hint="cs"/>
          <w:b/>
          <w:bCs/>
          <w:rtl/>
        </w:rPr>
        <w:t>.</w:t>
      </w:r>
      <w:r w:rsidR="00015357" w:rsidRPr="00CF511B">
        <w:rPr>
          <w:rFonts w:ascii="Arial" w:hAnsi="Arial" w:hint="cs"/>
          <w:b/>
          <w:bCs/>
          <w:rtl/>
        </w:rPr>
        <w:t xml:space="preserve"> </w:t>
      </w:r>
      <w:r w:rsidR="00640FF4">
        <w:rPr>
          <w:rFonts w:ascii="Arial" w:hAnsi="Arial" w:hint="cs"/>
          <w:b/>
          <w:bCs/>
          <w:rtl/>
        </w:rPr>
        <w:t xml:space="preserve">עפ"י גרסה חדשה זו </w:t>
      </w:r>
      <w:r w:rsidR="00173304">
        <w:rPr>
          <w:rFonts w:ascii="Arial" w:hAnsi="Arial" w:hint="cs"/>
          <w:b/>
          <w:bCs/>
          <w:rtl/>
        </w:rPr>
        <w:t xml:space="preserve">ההסכם החתום </w:t>
      </w:r>
      <w:r w:rsidR="001C14B4">
        <w:rPr>
          <w:rFonts w:ascii="Arial" w:hAnsi="Arial" w:hint="cs"/>
          <w:b/>
          <w:bCs/>
          <w:rtl/>
        </w:rPr>
        <w:t xml:space="preserve">נמצא ע"י </w:t>
      </w:r>
      <w:r w:rsidR="009D7CCE" w:rsidRPr="00CF511B">
        <w:rPr>
          <w:rFonts w:ascii="Arial" w:hAnsi="Arial" w:hint="cs"/>
          <w:b/>
          <w:bCs/>
          <w:rtl/>
        </w:rPr>
        <w:t xml:space="preserve">אחותו </w:t>
      </w:r>
      <w:r w:rsidR="00173304">
        <w:rPr>
          <w:rFonts w:ascii="Arial" w:hAnsi="Arial" w:hint="cs"/>
          <w:b/>
          <w:bCs/>
          <w:rtl/>
        </w:rPr>
        <w:t xml:space="preserve">של הנתבע </w:t>
      </w:r>
      <w:r w:rsidR="009D7CCE" w:rsidRPr="00CF511B">
        <w:rPr>
          <w:rFonts w:ascii="Arial" w:hAnsi="Arial" w:hint="cs"/>
          <w:b/>
          <w:bCs/>
          <w:rtl/>
        </w:rPr>
        <w:t>ו</w:t>
      </w:r>
      <w:r w:rsidR="00F542E0" w:rsidRPr="00CF511B">
        <w:rPr>
          <w:rFonts w:ascii="Arial" w:hAnsi="Arial" w:hint="cs"/>
          <w:b/>
          <w:bCs/>
          <w:rtl/>
        </w:rPr>
        <w:t>אדם</w:t>
      </w:r>
      <w:r w:rsidR="009D7CCE" w:rsidRPr="00CF511B">
        <w:rPr>
          <w:rFonts w:ascii="Arial" w:hAnsi="Arial" w:hint="cs"/>
          <w:b/>
          <w:bCs/>
          <w:rtl/>
        </w:rPr>
        <w:t xml:space="preserve"> נוסף, </w:t>
      </w:r>
      <w:r w:rsidR="001C14B4">
        <w:rPr>
          <w:rFonts w:ascii="Arial" w:hAnsi="Arial" w:hint="cs"/>
          <w:b/>
          <w:bCs/>
          <w:rtl/>
        </w:rPr>
        <w:t xml:space="preserve">והוא עצמו לקה </w:t>
      </w:r>
      <w:r w:rsidR="00640FF4">
        <w:rPr>
          <w:rFonts w:ascii="Arial" w:hAnsi="Arial" w:hint="cs"/>
          <w:b/>
          <w:bCs/>
          <w:rtl/>
        </w:rPr>
        <w:t>'</w:t>
      </w:r>
      <w:r w:rsidR="001C14B4">
        <w:rPr>
          <w:rFonts w:ascii="Arial" w:hAnsi="Arial" w:hint="cs"/>
          <w:b/>
          <w:bCs/>
          <w:rtl/>
        </w:rPr>
        <w:t>בבלקאאוט</w:t>
      </w:r>
      <w:r w:rsidR="00640FF4">
        <w:rPr>
          <w:rFonts w:ascii="Arial" w:hAnsi="Arial" w:hint="cs"/>
          <w:b/>
          <w:bCs/>
          <w:rtl/>
        </w:rPr>
        <w:t>'</w:t>
      </w:r>
      <w:r w:rsidR="001C14B4">
        <w:rPr>
          <w:rFonts w:ascii="Arial" w:hAnsi="Arial" w:hint="cs"/>
          <w:b/>
          <w:bCs/>
          <w:rtl/>
        </w:rPr>
        <w:t xml:space="preserve"> וקיבל לרשותו את ההסכם מן המוכן</w:t>
      </w:r>
      <w:r w:rsidR="00640FF4">
        <w:rPr>
          <w:rFonts w:ascii="Arial" w:hAnsi="Arial" w:hint="cs"/>
          <w:b/>
          <w:bCs/>
          <w:rtl/>
        </w:rPr>
        <w:t>,</w:t>
      </w:r>
      <w:r w:rsidR="001C14B4">
        <w:rPr>
          <w:rFonts w:ascii="Arial" w:hAnsi="Arial" w:hint="cs"/>
          <w:b/>
          <w:bCs/>
          <w:rtl/>
        </w:rPr>
        <w:t xml:space="preserve"> ו</w:t>
      </w:r>
      <w:r w:rsidR="00640FF4">
        <w:rPr>
          <w:rFonts w:ascii="Arial" w:hAnsi="Arial" w:hint="cs"/>
          <w:b/>
          <w:bCs/>
          <w:rtl/>
        </w:rPr>
        <w:t xml:space="preserve">הוא </w:t>
      </w:r>
      <w:r w:rsidR="001C14B4">
        <w:rPr>
          <w:rFonts w:ascii="Arial" w:hAnsi="Arial" w:hint="cs"/>
          <w:b/>
          <w:bCs/>
          <w:rtl/>
        </w:rPr>
        <w:t>אינו יודע דבר לגבי נסיבות ומיקום מציאת</w:t>
      </w:r>
      <w:r w:rsidR="00640FF4">
        <w:rPr>
          <w:rFonts w:ascii="Arial" w:hAnsi="Arial" w:hint="cs"/>
          <w:b/>
          <w:bCs/>
          <w:rtl/>
        </w:rPr>
        <w:t xml:space="preserve"> ההסכם החת</w:t>
      </w:r>
      <w:r w:rsidR="001C14B4">
        <w:rPr>
          <w:rFonts w:ascii="Arial" w:hAnsi="Arial" w:hint="cs"/>
          <w:b/>
          <w:bCs/>
          <w:rtl/>
        </w:rPr>
        <w:t>ו</w:t>
      </w:r>
      <w:r w:rsidR="00640FF4">
        <w:rPr>
          <w:rFonts w:ascii="Arial" w:hAnsi="Arial" w:hint="cs"/>
          <w:b/>
          <w:bCs/>
          <w:rtl/>
        </w:rPr>
        <w:t>ם</w:t>
      </w:r>
      <w:r w:rsidR="001C14B4">
        <w:rPr>
          <w:rFonts w:ascii="Arial" w:hAnsi="Arial" w:hint="cs"/>
          <w:b/>
          <w:bCs/>
          <w:rtl/>
        </w:rPr>
        <w:t xml:space="preserve">, </w:t>
      </w:r>
      <w:r w:rsidR="009D7CCE" w:rsidRPr="00CF511B">
        <w:rPr>
          <w:rFonts w:ascii="Arial" w:hAnsi="Arial" w:hint="cs"/>
          <w:b/>
          <w:bCs/>
          <w:rtl/>
        </w:rPr>
        <w:t xml:space="preserve">וכלהלן: </w:t>
      </w:r>
    </w:p>
    <w:p w:rsidR="00E526A6" w:rsidRPr="00640FF4" w:rsidRDefault="00E526A6" w:rsidP="00E526A6">
      <w:pPr>
        <w:pStyle w:val="af0"/>
        <w:spacing w:line="360" w:lineRule="auto"/>
        <w:ind w:left="425"/>
        <w:jc w:val="both"/>
        <w:rPr>
          <w:rFonts w:ascii="Arial" w:hAnsi="Arial"/>
          <w:rtl/>
        </w:rPr>
      </w:pPr>
    </w:p>
    <w:p w:rsidR="002F7DCB" w:rsidRPr="00E07A2D" w:rsidRDefault="002F7DCB" w:rsidP="00BD176A">
      <w:pPr>
        <w:spacing w:line="360" w:lineRule="auto"/>
        <w:ind w:left="1701" w:right="1134" w:hanging="567"/>
        <w:jc w:val="both"/>
        <w:rPr>
          <w:rFonts w:ascii="Miriam" w:hAnsi="Miriam" w:cs="Miriam"/>
          <w:b/>
          <w:bCs/>
        </w:rPr>
      </w:pPr>
      <w:r w:rsidRPr="00E07A2D">
        <w:rPr>
          <w:rFonts w:ascii="Miriam" w:hAnsi="Miriam" w:cs="Miriam"/>
          <w:b/>
          <w:bCs/>
          <w:rtl/>
        </w:rPr>
        <w:t>"ש :</w:t>
      </w:r>
      <w:r w:rsidRPr="00E07A2D">
        <w:rPr>
          <w:rFonts w:ascii="Miriam" w:hAnsi="Miriam" w:cs="Miriam"/>
          <w:b/>
          <w:bCs/>
          <w:rtl/>
        </w:rPr>
        <w:tab/>
        <w:t xml:space="preserve">אתה לא מצאת, את ההסכם של </w:t>
      </w:r>
      <w:r w:rsidR="00267821" w:rsidRPr="00267821">
        <w:rPr>
          <w:rFonts w:ascii="Miriam" w:hAnsi="Miriam" w:cs="Miriam" w:hint="cs"/>
          <w:b/>
          <w:bCs/>
          <w:rtl/>
        </w:rPr>
        <w:t>ד</w:t>
      </w:r>
      <w:r w:rsidR="003A35F2">
        <w:rPr>
          <w:rFonts w:ascii="Miriam" w:hAnsi="Miriam" w:cs="Miriam" w:hint="cs"/>
          <w:b/>
          <w:bCs/>
          <w:rtl/>
        </w:rPr>
        <w:t>'</w:t>
      </w:r>
      <w:r w:rsidRPr="00E07A2D">
        <w:rPr>
          <w:rFonts w:ascii="Miriam" w:hAnsi="Miriam" w:cs="Miriam"/>
          <w:b/>
          <w:bCs/>
          <w:rtl/>
        </w:rPr>
        <w:t>?</w:t>
      </w:r>
      <w:r w:rsidR="00D777CD" w:rsidRPr="00E07A2D">
        <w:rPr>
          <w:rFonts w:ascii="Miriam" w:hAnsi="Miriam" w:cs="Miriam"/>
          <w:b/>
          <w:bCs/>
          <w:rtl/>
        </w:rPr>
        <w:t xml:space="preserve"> </w:t>
      </w:r>
      <w:r w:rsidR="00BD176A">
        <w:rPr>
          <w:rFonts w:ascii="Miriam" w:hAnsi="Miriam" w:cs="Miriam" w:hint="cs"/>
          <w:b/>
          <w:bCs/>
          <w:rtl/>
        </w:rPr>
        <w:t xml:space="preserve"> </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לא, אני מצאתי. לא, לא אני מצאתי.</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מי מצא אותו?</w:t>
      </w:r>
    </w:p>
    <w:p w:rsidR="002F7DCB" w:rsidRPr="00E07A2D" w:rsidRDefault="002F7DCB" w:rsidP="00825F5E">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r>
      <w:r w:rsidRPr="00E07A2D">
        <w:rPr>
          <w:rFonts w:ascii="Miriam" w:hAnsi="Miriam" w:cs="Miriam"/>
          <w:b/>
          <w:bCs/>
          <w:u w:val="single"/>
          <w:rtl/>
        </w:rPr>
        <w:t>מי שמצאה אותו זו אחותי, ביחד עם עוד בחור שהיא לקחה אותו</w:t>
      </w:r>
      <w:r w:rsidRPr="00E07A2D">
        <w:rPr>
          <w:rFonts w:ascii="Miriam" w:hAnsi="Miriam" w:cs="Miriam"/>
          <w:b/>
          <w:bCs/>
          <w:rtl/>
        </w:rPr>
        <w:t xml:space="preserve">. ואחרי שהוא, בואי נגיד ככה, </w:t>
      </w:r>
      <w:r w:rsidR="004813B2">
        <w:rPr>
          <w:rFonts w:ascii="Miriam" w:hAnsi="Miriam" w:cs="Miriam" w:hint="cs"/>
          <w:b/>
          <w:bCs/>
          <w:rtl/>
        </w:rPr>
        <w:t>ש</w:t>
      </w:r>
      <w:r w:rsidR="004813B2" w:rsidRPr="00267821">
        <w:rPr>
          <w:rFonts w:ascii="Miriam" w:hAnsi="Miriam" w:cs="Miriam" w:hint="cs"/>
          <w:b/>
          <w:bCs/>
          <w:rtl/>
        </w:rPr>
        <w:t>ד</w:t>
      </w:r>
      <w:r w:rsidR="00825F5E">
        <w:rPr>
          <w:rFonts w:ascii="Miriam" w:hAnsi="Miriam" w:cs="Miriam" w:hint="cs"/>
          <w:b/>
          <w:bCs/>
          <w:rtl/>
        </w:rPr>
        <w:t xml:space="preserve">' </w:t>
      </w:r>
      <w:r w:rsidRPr="00E07A2D">
        <w:rPr>
          <w:rFonts w:ascii="Miriam" w:hAnsi="Miriam" w:cs="Miriam"/>
          <w:b/>
          <w:bCs/>
          <w:rtl/>
        </w:rPr>
        <w:t>כנראה התאמץ. למה כשאני הלכתי אליו הוא לא התייחס, הוא זרק אותי מהמשרד, אפילו כשאני נתתי לו פרטים מוכמנים, שאני זכרתי. ואני רוצה להגיד.</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כן.</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עורך הדין שלי לא רצה, שאני אכניס את הפרטים המוכמנים האלה, עוד בזמנו, עוד לפני שבכלל מצאנו את ההסכם.</w:t>
      </w:r>
    </w:p>
    <w:p w:rsidR="002F7DCB" w:rsidRPr="001C14B4" w:rsidRDefault="002F7DCB" w:rsidP="00BD176A">
      <w:pPr>
        <w:spacing w:line="360" w:lineRule="auto"/>
        <w:ind w:left="1701" w:right="1134" w:hanging="426"/>
        <w:jc w:val="both"/>
        <w:rPr>
          <w:rFonts w:ascii="Miriam" w:hAnsi="Miriam" w:cs="Miriam"/>
          <w:b/>
          <w:bCs/>
          <w:u w:val="single"/>
          <w:rtl/>
        </w:rPr>
      </w:pPr>
      <w:r w:rsidRPr="00E07A2D">
        <w:rPr>
          <w:rFonts w:ascii="Miriam" w:hAnsi="Miriam" w:cs="Miriam"/>
          <w:b/>
          <w:bCs/>
          <w:rtl/>
        </w:rPr>
        <w:t>ש :</w:t>
      </w:r>
      <w:r w:rsidRPr="00E07A2D">
        <w:rPr>
          <w:rFonts w:ascii="Miriam" w:hAnsi="Miriam" w:cs="Miriam"/>
          <w:b/>
          <w:bCs/>
          <w:rtl/>
        </w:rPr>
        <w:tab/>
      </w:r>
      <w:r w:rsidRPr="001C14B4">
        <w:rPr>
          <w:rFonts w:ascii="Miriam" w:hAnsi="Miriam" w:cs="Miriam"/>
          <w:b/>
          <w:bCs/>
          <w:u w:val="single"/>
          <w:rtl/>
        </w:rPr>
        <w:t xml:space="preserve">אז מי מצא, מי מצא? </w:t>
      </w:r>
      <w:r w:rsidR="00BD176A">
        <w:rPr>
          <w:rFonts w:ascii="Miriam" w:hAnsi="Miriam" w:cs="Miriam" w:hint="cs"/>
          <w:b/>
          <w:bCs/>
          <w:u w:val="single"/>
          <w:rtl/>
        </w:rPr>
        <w:t>---</w:t>
      </w:r>
      <w:r w:rsidRPr="001C14B4">
        <w:rPr>
          <w:rFonts w:ascii="Miriam" w:hAnsi="Miriam" w:cs="Miriam"/>
          <w:b/>
          <w:bCs/>
          <w:u w:val="single"/>
          <w:rtl/>
        </w:rPr>
        <w:t>, אני מבקשת להבין את הגרסה.</w:t>
      </w:r>
    </w:p>
    <w:p w:rsidR="002F7DCB" w:rsidRPr="00E07A2D" w:rsidRDefault="002F7DCB" w:rsidP="002F7DCB">
      <w:pPr>
        <w:spacing w:line="360" w:lineRule="auto"/>
        <w:ind w:left="1701" w:right="1134" w:hanging="426"/>
        <w:jc w:val="both"/>
        <w:rPr>
          <w:rFonts w:ascii="Miriam" w:hAnsi="Miriam" w:cs="Miriam"/>
          <w:b/>
          <w:bCs/>
          <w:rtl/>
        </w:rPr>
      </w:pPr>
      <w:r w:rsidRPr="001C14B4">
        <w:rPr>
          <w:rFonts w:ascii="Miriam" w:hAnsi="Miriam" w:cs="Miriam"/>
          <w:b/>
          <w:bCs/>
          <w:u w:val="single"/>
          <w:rtl/>
        </w:rPr>
        <w:t>ת :</w:t>
      </w:r>
      <w:r w:rsidRPr="001C14B4">
        <w:rPr>
          <w:rFonts w:ascii="Miriam" w:hAnsi="Miriam" w:cs="Miriam"/>
          <w:b/>
          <w:bCs/>
          <w:u w:val="single"/>
          <w:rtl/>
        </w:rPr>
        <w:tab/>
        <w:t>את זה אני חייב להגיד. כן</w:t>
      </w:r>
      <w:r w:rsidRPr="00E07A2D">
        <w:rPr>
          <w:rFonts w:ascii="Miriam" w:hAnsi="Miriam" w:cs="Miriam"/>
          <w:b/>
          <w:bCs/>
          <w:rtl/>
        </w:rPr>
        <w:t>.</w:t>
      </w:r>
    </w:p>
    <w:p w:rsidR="002F7DCB" w:rsidRPr="00E07A2D" w:rsidRDefault="002F7DCB" w:rsidP="002F7DCB">
      <w:pPr>
        <w:spacing w:line="360" w:lineRule="auto"/>
        <w:ind w:left="1701" w:right="1134" w:hanging="426"/>
        <w:jc w:val="both"/>
        <w:rPr>
          <w:rFonts w:ascii="Miriam" w:hAnsi="Miriam" w:cs="Miriam"/>
          <w:b/>
          <w:bCs/>
          <w:u w:val="single"/>
          <w:rtl/>
        </w:rPr>
      </w:pPr>
      <w:r w:rsidRPr="00E07A2D">
        <w:rPr>
          <w:rFonts w:ascii="Miriam" w:hAnsi="Miriam" w:cs="Miriam"/>
          <w:b/>
          <w:bCs/>
          <w:u w:val="single"/>
          <w:rtl/>
        </w:rPr>
        <w:t>ש :</w:t>
      </w:r>
      <w:r w:rsidRPr="00E07A2D">
        <w:rPr>
          <w:rFonts w:ascii="Miriam" w:hAnsi="Miriam" w:cs="Miriam"/>
          <w:b/>
          <w:bCs/>
          <w:u w:val="single"/>
          <w:rtl/>
        </w:rPr>
        <w:tab/>
        <w:t>מה שאתה אומר לנו, זה בעצם שמי שמצאה את ההסכם, זו אחותך.</w:t>
      </w:r>
    </w:p>
    <w:p w:rsidR="002F7DCB" w:rsidRPr="00E07A2D" w:rsidRDefault="002F7DCB" w:rsidP="002F7DCB">
      <w:pPr>
        <w:spacing w:line="360" w:lineRule="auto"/>
        <w:ind w:left="1701" w:right="1134" w:hanging="426"/>
        <w:jc w:val="both"/>
        <w:rPr>
          <w:rFonts w:ascii="Miriam" w:hAnsi="Miriam" w:cs="Miriam"/>
          <w:b/>
          <w:bCs/>
          <w:u w:val="single"/>
          <w:rtl/>
        </w:rPr>
      </w:pPr>
      <w:r w:rsidRPr="00E07A2D">
        <w:rPr>
          <w:rFonts w:ascii="Miriam" w:hAnsi="Miriam" w:cs="Miriam"/>
          <w:b/>
          <w:bCs/>
          <w:u w:val="single"/>
          <w:rtl/>
        </w:rPr>
        <w:t>ת :</w:t>
      </w:r>
      <w:r w:rsidRPr="00E07A2D">
        <w:rPr>
          <w:rFonts w:ascii="Miriam" w:hAnsi="Miriam" w:cs="Miriam"/>
          <w:b/>
          <w:bCs/>
          <w:u w:val="single"/>
          <w:rtl/>
        </w:rPr>
        <w:tab/>
        <w:t>כן.</w:t>
      </w:r>
    </w:p>
    <w:p w:rsidR="002F7DCB" w:rsidRPr="00E07A2D" w:rsidRDefault="002F7DCB" w:rsidP="002F7DCB">
      <w:pPr>
        <w:spacing w:line="360" w:lineRule="auto"/>
        <w:ind w:left="1701" w:right="1134" w:hanging="426"/>
        <w:jc w:val="both"/>
        <w:rPr>
          <w:rFonts w:ascii="Miriam" w:hAnsi="Miriam" w:cs="Miriam"/>
          <w:b/>
          <w:bCs/>
          <w:u w:val="single"/>
          <w:rtl/>
        </w:rPr>
      </w:pPr>
      <w:r w:rsidRPr="00E07A2D">
        <w:rPr>
          <w:rFonts w:ascii="Miriam" w:hAnsi="Miriam" w:cs="Miriam"/>
          <w:b/>
          <w:bCs/>
          <w:u w:val="single"/>
          <w:rtl/>
        </w:rPr>
        <w:t>ש :</w:t>
      </w:r>
      <w:r w:rsidRPr="00E07A2D">
        <w:rPr>
          <w:rFonts w:ascii="Miriam" w:hAnsi="Miriam" w:cs="Miriam"/>
          <w:b/>
          <w:bCs/>
          <w:u w:val="single"/>
          <w:rtl/>
        </w:rPr>
        <w:tab/>
        <w:t>איפה היא מצאה אותו?</w:t>
      </w:r>
    </w:p>
    <w:p w:rsidR="002F7DCB" w:rsidRPr="00E07A2D" w:rsidRDefault="002F7DCB" w:rsidP="003A35F2">
      <w:pPr>
        <w:spacing w:line="360" w:lineRule="auto"/>
        <w:ind w:left="1701" w:right="1134" w:hanging="426"/>
        <w:jc w:val="both"/>
        <w:rPr>
          <w:rFonts w:ascii="Miriam" w:hAnsi="Miriam" w:cs="Miriam"/>
          <w:b/>
          <w:bCs/>
          <w:u w:val="single"/>
          <w:rtl/>
        </w:rPr>
      </w:pPr>
      <w:r w:rsidRPr="00E07A2D">
        <w:rPr>
          <w:rFonts w:ascii="Miriam" w:hAnsi="Miriam" w:cs="Miriam"/>
          <w:b/>
          <w:bCs/>
          <w:u w:val="single"/>
          <w:rtl/>
        </w:rPr>
        <w:t>ת :</w:t>
      </w:r>
      <w:r w:rsidRPr="00E07A2D">
        <w:rPr>
          <w:rFonts w:ascii="Miriam" w:hAnsi="Miriam" w:cs="Miriam"/>
          <w:b/>
          <w:bCs/>
          <w:u w:val="single"/>
          <w:rtl/>
        </w:rPr>
        <w:tab/>
        <w:t xml:space="preserve">אין לי מושג, אצל </w:t>
      </w:r>
      <w:r w:rsidR="00CF2269" w:rsidRPr="00CF2269">
        <w:rPr>
          <w:rFonts w:ascii="Miriam" w:hAnsi="Miriam" w:cs="Miriam" w:hint="cs"/>
          <w:b/>
          <w:bCs/>
          <w:u w:val="single"/>
          <w:rtl/>
        </w:rPr>
        <w:t>ד</w:t>
      </w:r>
      <w:r w:rsidR="003A35F2">
        <w:rPr>
          <w:rFonts w:ascii="Miriam" w:hAnsi="Miriam" w:cs="Miriam" w:hint="cs"/>
          <w:b/>
          <w:bCs/>
          <w:u w:val="single"/>
          <w:rtl/>
        </w:rPr>
        <w:t>'</w:t>
      </w:r>
      <w:r w:rsidRPr="00E07A2D">
        <w:rPr>
          <w:rFonts w:ascii="Miriam" w:hAnsi="Miriam" w:cs="Miriam"/>
          <w:b/>
          <w:bCs/>
          <w:u w:val="single"/>
          <w:rtl/>
        </w:rPr>
        <w:t>.</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מה זה אין לך מושג?</w:t>
      </w:r>
    </w:p>
    <w:p w:rsidR="002F7DCB" w:rsidRPr="00E07A2D" w:rsidRDefault="002F7DCB" w:rsidP="003A35F2">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 xml:space="preserve">אצל </w:t>
      </w:r>
      <w:r w:rsidR="00CF2269" w:rsidRPr="00267821">
        <w:rPr>
          <w:rFonts w:ascii="Miriam" w:hAnsi="Miriam" w:cs="Miriam" w:hint="cs"/>
          <w:b/>
          <w:bCs/>
          <w:rtl/>
        </w:rPr>
        <w:t>ד</w:t>
      </w:r>
      <w:r w:rsidR="003A35F2">
        <w:rPr>
          <w:rFonts w:ascii="Miriam" w:hAnsi="Miriam" w:cs="Miriam" w:hint="cs"/>
          <w:b/>
          <w:bCs/>
          <w:rtl/>
        </w:rPr>
        <w:t>'</w:t>
      </w:r>
      <w:r w:rsidR="00CF2269" w:rsidRPr="00267821">
        <w:rPr>
          <w:rFonts w:ascii="Miriam" w:hAnsi="Miriam" w:cs="Miriam"/>
          <w:b/>
          <w:bCs/>
          <w:rtl/>
        </w:rPr>
        <w:t xml:space="preserve"> </w:t>
      </w:r>
      <w:r w:rsidRPr="00E07A2D">
        <w:rPr>
          <w:rFonts w:ascii="Miriam" w:hAnsi="Miriam" w:cs="Miriam"/>
          <w:b/>
          <w:bCs/>
          <w:rtl/>
        </w:rPr>
        <w:t>כמובן. את ההעתק, את ההעתק ולא את המקור, את ההעתק.</w:t>
      </w:r>
    </w:p>
    <w:p w:rsidR="002F7DCB" w:rsidRPr="00E07A2D" w:rsidRDefault="002F7DCB" w:rsidP="00825F5E">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 xml:space="preserve">לא, זה לא מה </w:t>
      </w:r>
      <w:r w:rsidR="00CF2269" w:rsidRPr="00267821">
        <w:rPr>
          <w:rFonts w:ascii="Miriam" w:hAnsi="Miriam" w:cs="Miriam" w:hint="cs"/>
          <w:b/>
          <w:bCs/>
          <w:rtl/>
        </w:rPr>
        <w:t>ד</w:t>
      </w:r>
      <w:r w:rsidR="00825F5E">
        <w:rPr>
          <w:rFonts w:ascii="Miriam" w:hAnsi="Miriam" w:cs="Miriam" w:hint="cs"/>
          <w:b/>
          <w:bCs/>
          <w:rtl/>
        </w:rPr>
        <w:t>'</w:t>
      </w:r>
      <w:r w:rsidR="00CF2269" w:rsidRPr="00267821">
        <w:rPr>
          <w:rFonts w:ascii="Miriam" w:hAnsi="Miriam" w:cs="Miriam"/>
          <w:b/>
          <w:bCs/>
          <w:rtl/>
        </w:rPr>
        <w:t xml:space="preserve"> </w:t>
      </w:r>
      <w:r w:rsidRPr="00E07A2D">
        <w:rPr>
          <w:rFonts w:ascii="Miriam" w:hAnsi="Miriam" w:cs="Miriam"/>
          <w:b/>
          <w:bCs/>
          <w:rtl/>
        </w:rPr>
        <w:t xml:space="preserve">אמר. </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את ההעתק.</w:t>
      </w:r>
    </w:p>
    <w:p w:rsidR="002F7DCB" w:rsidRPr="00E07A2D" w:rsidRDefault="002F7DCB" w:rsidP="003A35F2">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r>
      <w:r w:rsidR="00CF2269" w:rsidRPr="00267821">
        <w:rPr>
          <w:rFonts w:ascii="Miriam" w:hAnsi="Miriam" w:cs="Miriam" w:hint="cs"/>
          <w:b/>
          <w:bCs/>
          <w:rtl/>
        </w:rPr>
        <w:t>ד</w:t>
      </w:r>
      <w:r w:rsidR="003A35F2">
        <w:rPr>
          <w:rFonts w:ascii="Miriam" w:hAnsi="Miriam" w:cs="Miriam" w:hint="cs"/>
          <w:b/>
          <w:bCs/>
          <w:rtl/>
        </w:rPr>
        <w:t>'</w:t>
      </w:r>
      <w:r w:rsidR="00CF2269" w:rsidRPr="00267821">
        <w:rPr>
          <w:rFonts w:ascii="Miriam" w:hAnsi="Miriam" w:cs="Miriam"/>
          <w:b/>
          <w:bCs/>
          <w:rtl/>
        </w:rPr>
        <w:t xml:space="preserve"> </w:t>
      </w:r>
      <w:r w:rsidRPr="00E07A2D">
        <w:rPr>
          <w:rFonts w:ascii="Miriam" w:hAnsi="Miriam" w:cs="Miriam"/>
          <w:b/>
          <w:bCs/>
          <w:rtl/>
        </w:rPr>
        <w:t>אמר, הביאו לנו אותו.</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את ההעתק. זה צילום, זה צילום, זה צילום.</w:t>
      </w:r>
    </w:p>
    <w:p w:rsidR="002F7DCB" w:rsidRPr="00B74DEE" w:rsidRDefault="002F7DCB" w:rsidP="00825F5E">
      <w:pPr>
        <w:spacing w:line="360" w:lineRule="auto"/>
        <w:ind w:left="1701" w:right="1134" w:hanging="426"/>
        <w:jc w:val="both"/>
        <w:rPr>
          <w:rFonts w:ascii="Miriam" w:hAnsi="Miriam" w:cs="Miriam"/>
          <w:b/>
          <w:bCs/>
          <w:u w:val="single"/>
          <w:rtl/>
        </w:rPr>
      </w:pPr>
      <w:r w:rsidRPr="00E07A2D">
        <w:rPr>
          <w:rFonts w:ascii="Miriam" w:hAnsi="Miriam" w:cs="Miriam"/>
          <w:b/>
          <w:bCs/>
          <w:u w:val="single"/>
          <w:rtl/>
        </w:rPr>
        <w:t>ש :</w:t>
      </w:r>
      <w:r w:rsidRPr="00E07A2D">
        <w:rPr>
          <w:rFonts w:ascii="Miriam" w:hAnsi="Miriam" w:cs="Miriam"/>
          <w:b/>
          <w:bCs/>
          <w:u w:val="single"/>
          <w:rtl/>
        </w:rPr>
        <w:tab/>
        <w:t xml:space="preserve">אחותך מצאה </w:t>
      </w:r>
      <w:r w:rsidRPr="00B74DEE">
        <w:rPr>
          <w:rFonts w:ascii="Miriam" w:hAnsi="Miriam" w:cs="Miriam"/>
          <w:b/>
          <w:bCs/>
          <w:u w:val="single"/>
          <w:rtl/>
        </w:rPr>
        <w:t xml:space="preserve">את זה אצל </w:t>
      </w:r>
      <w:r w:rsidR="00825F5E">
        <w:rPr>
          <w:rFonts w:ascii="Miriam" w:hAnsi="Miriam" w:cs="Miriam" w:hint="cs"/>
          <w:b/>
          <w:bCs/>
          <w:u w:val="single"/>
          <w:rtl/>
        </w:rPr>
        <w:t>ד'</w:t>
      </w:r>
      <w:r w:rsidRPr="00B74DEE">
        <w:rPr>
          <w:rFonts w:ascii="Miriam" w:hAnsi="Miriam" w:cs="Miriam"/>
          <w:b/>
          <w:bCs/>
          <w:u w:val="single"/>
          <w:rtl/>
        </w:rPr>
        <w:t>?</w:t>
      </w:r>
    </w:p>
    <w:p w:rsidR="002F7DCB" w:rsidRPr="00E07A2D" w:rsidRDefault="002F7DCB" w:rsidP="002F7DCB">
      <w:pPr>
        <w:spacing w:line="360" w:lineRule="auto"/>
        <w:ind w:left="1701" w:right="1134" w:hanging="426"/>
        <w:jc w:val="both"/>
        <w:rPr>
          <w:rFonts w:ascii="Miriam" w:hAnsi="Miriam" w:cs="Miriam"/>
          <w:b/>
          <w:bCs/>
          <w:u w:val="single"/>
          <w:rtl/>
        </w:rPr>
      </w:pPr>
      <w:r w:rsidRPr="00E07A2D">
        <w:rPr>
          <w:rFonts w:ascii="Miriam" w:hAnsi="Miriam" w:cs="Miriam"/>
          <w:b/>
          <w:bCs/>
          <w:u w:val="single"/>
          <w:rtl/>
        </w:rPr>
        <w:t>ת :</w:t>
      </w:r>
      <w:r w:rsidRPr="00E07A2D">
        <w:rPr>
          <w:rFonts w:ascii="Miriam" w:hAnsi="Miriam" w:cs="Miriam"/>
          <w:b/>
          <w:bCs/>
          <w:u w:val="single"/>
          <w:rtl/>
        </w:rPr>
        <w:tab/>
        <w:t>אין לי מושג, אני לא הייתי שם. אני הייתי בבלאק אאוט, אני, אני הביאו לי אותו.</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הביאו לך אותו, אחותך הביאה לך אותו?</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הראו לי אותו, יותר נכון.</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אחותך הביאה לך?</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ת :</w:t>
      </w:r>
      <w:r w:rsidRPr="00E07A2D">
        <w:rPr>
          <w:rFonts w:ascii="Miriam" w:hAnsi="Miriam" w:cs="Miriam"/>
          <w:b/>
          <w:bCs/>
          <w:rtl/>
        </w:rPr>
        <w:tab/>
        <w:t>אחותי הראתה לי, כן.</w:t>
      </w:r>
    </w:p>
    <w:p w:rsidR="002F7DCB" w:rsidRPr="00E07A2D" w:rsidRDefault="002F7DCB" w:rsidP="002F7DCB">
      <w:pPr>
        <w:spacing w:line="360" w:lineRule="auto"/>
        <w:ind w:left="1701" w:right="1134" w:hanging="426"/>
        <w:jc w:val="both"/>
        <w:rPr>
          <w:rFonts w:ascii="Miriam" w:hAnsi="Miriam" w:cs="Miriam"/>
          <w:b/>
          <w:bCs/>
          <w:rtl/>
        </w:rPr>
      </w:pPr>
      <w:r w:rsidRPr="00E07A2D">
        <w:rPr>
          <w:rFonts w:ascii="Miriam" w:hAnsi="Miriam" w:cs="Miriam"/>
          <w:b/>
          <w:bCs/>
          <w:rtl/>
        </w:rPr>
        <w:t>ש :</w:t>
      </w:r>
      <w:r w:rsidRPr="00E07A2D">
        <w:rPr>
          <w:rFonts w:ascii="Miriam" w:hAnsi="Miriam" w:cs="Miriam"/>
          <w:b/>
          <w:bCs/>
          <w:rtl/>
        </w:rPr>
        <w:tab/>
        <w:t>אוקי, בסדר.</w:t>
      </w:r>
    </w:p>
    <w:p w:rsidR="002F7DCB" w:rsidRPr="00E07A2D" w:rsidRDefault="002F7DCB" w:rsidP="002F7DCB">
      <w:pPr>
        <w:spacing w:line="360" w:lineRule="auto"/>
        <w:ind w:left="1701" w:right="1134" w:hanging="426"/>
        <w:jc w:val="both"/>
        <w:rPr>
          <w:rFonts w:ascii="Miriam" w:hAnsi="Miriam" w:cs="Miriam"/>
          <w:b/>
          <w:bCs/>
          <w:u w:val="single"/>
          <w:rtl/>
        </w:rPr>
      </w:pPr>
      <w:r w:rsidRPr="00E07A2D">
        <w:rPr>
          <w:rFonts w:ascii="Miriam" w:hAnsi="Miriam" w:cs="Miriam"/>
          <w:b/>
          <w:bCs/>
          <w:u w:val="single"/>
          <w:rtl/>
        </w:rPr>
        <w:t>ת :</w:t>
      </w:r>
      <w:r w:rsidRPr="00E07A2D">
        <w:rPr>
          <w:rFonts w:ascii="Miriam" w:hAnsi="Miriam" w:cs="Miriam"/>
          <w:b/>
          <w:bCs/>
          <w:u w:val="single"/>
          <w:rtl/>
        </w:rPr>
        <w:tab/>
        <w:t>תשאלי איך, מה ומו, מאיפה אני יודע? אני נכנס לזה? "</w:t>
      </w:r>
    </w:p>
    <w:p w:rsidR="00E526A6" w:rsidRDefault="002F7DCB" w:rsidP="002F7DCB">
      <w:pPr>
        <w:spacing w:line="360" w:lineRule="auto"/>
        <w:ind w:left="981" w:firstLine="720"/>
        <w:jc w:val="both"/>
        <w:rPr>
          <w:rFonts w:ascii="Arial" w:hAnsi="Arial"/>
          <w:rtl/>
        </w:rPr>
      </w:pPr>
      <w:r>
        <w:rPr>
          <w:rFonts w:ascii="Arial" w:hAnsi="Arial" w:hint="cs"/>
          <w:rtl/>
        </w:rPr>
        <w:t xml:space="preserve">                (ההדגשות שלי-ר.ב) (עמ' 137 לפרטיכל מיום 24.3.2024 בשורות 1-32)</w:t>
      </w:r>
    </w:p>
    <w:p w:rsidR="00781721" w:rsidRDefault="00781721" w:rsidP="00781721">
      <w:pPr>
        <w:pStyle w:val="af0"/>
        <w:spacing w:line="360" w:lineRule="auto"/>
        <w:ind w:left="425"/>
        <w:jc w:val="both"/>
        <w:rPr>
          <w:rFonts w:ascii="Arial" w:hAnsi="Arial"/>
        </w:rPr>
      </w:pPr>
    </w:p>
    <w:p w:rsidR="001C14B4" w:rsidRDefault="00640FF4" w:rsidP="00640FF4">
      <w:pPr>
        <w:pStyle w:val="af0"/>
        <w:numPr>
          <w:ilvl w:val="0"/>
          <w:numId w:val="1"/>
        </w:numPr>
        <w:spacing w:line="360" w:lineRule="auto"/>
        <w:ind w:left="425"/>
        <w:jc w:val="both"/>
        <w:rPr>
          <w:rFonts w:ascii="Arial" w:hAnsi="Arial"/>
          <w:b/>
          <w:bCs/>
        </w:rPr>
      </w:pPr>
      <w:r>
        <w:rPr>
          <w:rFonts w:ascii="Arial" w:hAnsi="Arial" w:hint="cs"/>
          <w:b/>
          <w:bCs/>
          <w:rtl/>
        </w:rPr>
        <w:t xml:space="preserve">ויודגש; </w:t>
      </w:r>
      <w:r w:rsidR="009C5FB4" w:rsidRPr="001858ED">
        <w:rPr>
          <w:rFonts w:ascii="Arial" w:hAnsi="Arial" w:hint="cs"/>
          <w:b/>
          <w:bCs/>
          <w:rtl/>
        </w:rPr>
        <w:t xml:space="preserve">גרסה </w:t>
      </w:r>
      <w:r>
        <w:rPr>
          <w:rFonts w:ascii="Arial" w:hAnsi="Arial" w:hint="cs"/>
          <w:b/>
          <w:bCs/>
          <w:rtl/>
        </w:rPr>
        <w:t>כבוש</w:t>
      </w:r>
      <w:r w:rsidR="009C5FB4" w:rsidRPr="001858ED">
        <w:rPr>
          <w:rFonts w:ascii="Arial" w:hAnsi="Arial" w:hint="cs"/>
          <w:b/>
          <w:bCs/>
          <w:rtl/>
        </w:rPr>
        <w:t xml:space="preserve">ה זו, בסוגיה העקרונית של איתור ההסכם החתום, לא בא זכרה בתצהירו של הנתבע ו/או </w:t>
      </w:r>
      <w:r w:rsidR="000E3700" w:rsidRPr="001858ED">
        <w:rPr>
          <w:rFonts w:ascii="Arial" w:hAnsi="Arial" w:hint="cs"/>
          <w:b/>
          <w:bCs/>
          <w:rtl/>
        </w:rPr>
        <w:t xml:space="preserve">בעדות </w:t>
      </w:r>
      <w:r w:rsidR="009C5FB4" w:rsidRPr="001858ED">
        <w:rPr>
          <w:rFonts w:ascii="Arial" w:hAnsi="Arial" w:hint="cs"/>
          <w:b/>
          <w:bCs/>
          <w:rtl/>
        </w:rPr>
        <w:t xml:space="preserve">העדים הרבים שהובאו מטעמו, והיא </w:t>
      </w:r>
      <w:r w:rsidR="00D777CD">
        <w:rPr>
          <w:rFonts w:ascii="Arial" w:hAnsi="Arial" w:hint="cs"/>
          <w:b/>
          <w:bCs/>
          <w:rtl/>
        </w:rPr>
        <w:t>ע</w:t>
      </w:r>
      <w:r w:rsidR="009C5FB4" w:rsidRPr="001858ED">
        <w:rPr>
          <w:rFonts w:ascii="Arial" w:hAnsi="Arial" w:hint="cs"/>
          <w:b/>
          <w:bCs/>
          <w:rtl/>
        </w:rPr>
        <w:t>ו</w:t>
      </w:r>
      <w:r w:rsidR="00D777CD">
        <w:rPr>
          <w:rFonts w:ascii="Arial" w:hAnsi="Arial" w:hint="cs"/>
          <w:b/>
          <w:bCs/>
          <w:rtl/>
        </w:rPr>
        <w:t>מדת בסתירה</w:t>
      </w:r>
      <w:r w:rsidR="009C5FB4" w:rsidRPr="001858ED">
        <w:rPr>
          <w:rFonts w:ascii="Arial" w:hAnsi="Arial" w:hint="cs"/>
          <w:b/>
          <w:bCs/>
          <w:rtl/>
        </w:rPr>
        <w:t xml:space="preserve"> </w:t>
      </w:r>
      <w:r w:rsidR="00D777CD">
        <w:rPr>
          <w:rFonts w:ascii="Arial" w:hAnsi="Arial" w:hint="cs"/>
          <w:b/>
          <w:bCs/>
          <w:rtl/>
        </w:rPr>
        <w:t>ל</w:t>
      </w:r>
      <w:r w:rsidR="009C5FB4" w:rsidRPr="001858ED">
        <w:rPr>
          <w:rFonts w:ascii="Arial" w:hAnsi="Arial" w:hint="cs"/>
          <w:b/>
          <w:bCs/>
          <w:rtl/>
        </w:rPr>
        <w:t>גרסת</w:t>
      </w:r>
      <w:r w:rsidR="00E07A2D">
        <w:rPr>
          <w:rFonts w:ascii="Arial" w:hAnsi="Arial" w:hint="cs"/>
          <w:b/>
          <w:bCs/>
          <w:rtl/>
        </w:rPr>
        <w:t>ו הקודמת ולטענתו הבסיסית בדבר "הנחת המוצא" כמפורט בסיכומיו</w:t>
      </w:r>
      <w:r w:rsidR="001C14B4">
        <w:rPr>
          <w:rFonts w:ascii="Arial" w:hAnsi="Arial" w:hint="cs"/>
          <w:b/>
          <w:bCs/>
          <w:rtl/>
        </w:rPr>
        <w:t>, וכן בניגוד לגרסתו של הנוטריון</w:t>
      </w:r>
      <w:r w:rsidR="009C5FB4" w:rsidRPr="001858ED">
        <w:rPr>
          <w:rFonts w:ascii="Arial" w:hAnsi="Arial" w:hint="cs"/>
          <w:b/>
          <w:bCs/>
          <w:rtl/>
        </w:rPr>
        <w:t xml:space="preserve">. </w:t>
      </w:r>
    </w:p>
    <w:p w:rsidR="001C14B4" w:rsidRDefault="001C14B4" w:rsidP="001C14B4">
      <w:pPr>
        <w:pStyle w:val="af0"/>
        <w:spacing w:line="360" w:lineRule="auto"/>
        <w:ind w:left="425"/>
        <w:jc w:val="both"/>
        <w:rPr>
          <w:rFonts w:ascii="Arial" w:hAnsi="Arial"/>
          <w:b/>
          <w:bCs/>
          <w:rtl/>
        </w:rPr>
      </w:pPr>
    </w:p>
    <w:p w:rsidR="001C14B4" w:rsidRDefault="00CF511B" w:rsidP="00617F21">
      <w:pPr>
        <w:pStyle w:val="af0"/>
        <w:spacing w:line="360" w:lineRule="auto"/>
        <w:ind w:left="425"/>
        <w:jc w:val="both"/>
        <w:rPr>
          <w:rFonts w:ascii="Arial" w:hAnsi="Arial"/>
          <w:b/>
          <w:bCs/>
          <w:rtl/>
        </w:rPr>
      </w:pPr>
      <w:r>
        <w:rPr>
          <w:rFonts w:ascii="Arial" w:hAnsi="Arial" w:hint="cs"/>
          <w:b/>
          <w:bCs/>
          <w:rtl/>
        </w:rPr>
        <w:t xml:space="preserve">לא סביר </w:t>
      </w:r>
      <w:r w:rsidR="00D777CD">
        <w:rPr>
          <w:rFonts w:ascii="Arial" w:hAnsi="Arial" w:hint="cs"/>
          <w:b/>
          <w:bCs/>
          <w:rtl/>
        </w:rPr>
        <w:t>ו</w:t>
      </w:r>
      <w:r>
        <w:rPr>
          <w:rFonts w:ascii="Arial" w:hAnsi="Arial" w:hint="cs"/>
          <w:b/>
          <w:bCs/>
          <w:rtl/>
        </w:rPr>
        <w:t>לא מתקבל על הדעת ש</w:t>
      </w:r>
      <w:r w:rsidR="001C14B4">
        <w:rPr>
          <w:rFonts w:ascii="Arial" w:hAnsi="Arial" w:hint="cs"/>
          <w:b/>
          <w:bCs/>
          <w:rtl/>
        </w:rPr>
        <w:t>בעת ש</w:t>
      </w:r>
      <w:r>
        <w:rPr>
          <w:rFonts w:ascii="Arial" w:hAnsi="Arial" w:hint="cs"/>
          <w:b/>
          <w:bCs/>
          <w:rtl/>
        </w:rPr>
        <w:t xml:space="preserve">הנתבע </w:t>
      </w:r>
      <w:r w:rsidR="001C14B4">
        <w:rPr>
          <w:rFonts w:ascii="Arial" w:hAnsi="Arial" w:hint="cs"/>
          <w:b/>
          <w:bCs/>
          <w:rtl/>
        </w:rPr>
        <w:t xml:space="preserve">קיבל לידיו את ההסכם החתום מידי אחותו, </w:t>
      </w:r>
      <w:r w:rsidR="00773D58">
        <w:rPr>
          <w:rFonts w:ascii="Arial" w:hAnsi="Arial" w:hint="cs"/>
          <w:b/>
          <w:bCs/>
          <w:rtl/>
        </w:rPr>
        <w:t xml:space="preserve">אותו הסכם אשר לטענתו הוא עצמו עשה מאמצים כבירים על מנת לאתרו, </w:t>
      </w:r>
      <w:r w:rsidR="00617F21">
        <w:rPr>
          <w:rFonts w:ascii="Arial" w:hAnsi="Arial" w:hint="cs"/>
          <w:b/>
          <w:bCs/>
          <w:rtl/>
        </w:rPr>
        <w:t xml:space="preserve">אותו הסכם אשר הוא עצמו הגדיר את איתורו "כשינוי נסיבות דרמטי" (ראו סעיף 2 לבקשה מס' 61), </w:t>
      </w:r>
      <w:r w:rsidR="001C14B4">
        <w:rPr>
          <w:rFonts w:ascii="Arial" w:hAnsi="Arial" w:hint="cs"/>
          <w:b/>
          <w:bCs/>
          <w:rtl/>
        </w:rPr>
        <w:t xml:space="preserve">הוא </w:t>
      </w:r>
      <w:r>
        <w:rPr>
          <w:rFonts w:ascii="Arial" w:hAnsi="Arial" w:hint="cs"/>
          <w:b/>
          <w:bCs/>
          <w:rtl/>
        </w:rPr>
        <w:t>לא טרח לברר היכן וכיצד עלה בידי</w:t>
      </w:r>
      <w:r w:rsidR="00773D58">
        <w:rPr>
          <w:rFonts w:ascii="Arial" w:hAnsi="Arial" w:hint="cs"/>
          <w:b/>
          <w:bCs/>
          <w:rtl/>
        </w:rPr>
        <w:t xml:space="preserve"> אחות</w:t>
      </w:r>
      <w:r w:rsidR="00617F21">
        <w:rPr>
          <w:rFonts w:ascii="Arial" w:hAnsi="Arial" w:hint="cs"/>
          <w:b/>
          <w:bCs/>
          <w:rtl/>
        </w:rPr>
        <w:t>ו</w:t>
      </w:r>
      <w:r>
        <w:rPr>
          <w:rFonts w:ascii="Arial" w:hAnsi="Arial" w:hint="cs"/>
          <w:b/>
          <w:bCs/>
          <w:rtl/>
        </w:rPr>
        <w:t xml:space="preserve"> לאתר את ההסכם החתום, </w:t>
      </w:r>
      <w:r w:rsidR="00773D58">
        <w:rPr>
          <w:rFonts w:ascii="Arial" w:hAnsi="Arial" w:hint="cs"/>
          <w:b/>
          <w:bCs/>
          <w:rtl/>
        </w:rPr>
        <w:t xml:space="preserve">ולא ראה לפרט גרסה סדורה לעניין זה במסגרת תצהיר עדותו הראשית, </w:t>
      </w:r>
      <w:r w:rsidR="001C14B4">
        <w:rPr>
          <w:rFonts w:ascii="Arial" w:hAnsi="Arial" w:hint="cs"/>
          <w:b/>
          <w:bCs/>
          <w:rtl/>
        </w:rPr>
        <w:t>שעה ש</w:t>
      </w:r>
      <w:r w:rsidR="001064AD">
        <w:rPr>
          <w:rFonts w:ascii="Arial" w:hAnsi="Arial" w:hint="cs"/>
          <w:b/>
          <w:bCs/>
          <w:rtl/>
        </w:rPr>
        <w:t xml:space="preserve">אותו הסכם </w:t>
      </w:r>
      <w:r w:rsidR="001C14B4">
        <w:rPr>
          <w:rFonts w:ascii="Arial" w:hAnsi="Arial" w:hint="cs"/>
          <w:b/>
          <w:bCs/>
          <w:rtl/>
        </w:rPr>
        <w:t xml:space="preserve">ממש </w:t>
      </w:r>
      <w:r w:rsidR="00D777CD">
        <w:rPr>
          <w:rFonts w:ascii="Arial" w:hAnsi="Arial" w:hint="cs"/>
          <w:b/>
          <w:bCs/>
          <w:rtl/>
        </w:rPr>
        <w:t>ניצב בלב המחלוקת שבפני</w:t>
      </w:r>
      <w:r w:rsidR="00617F21">
        <w:rPr>
          <w:rFonts w:ascii="Arial" w:hAnsi="Arial" w:hint="cs"/>
          <w:b/>
          <w:bCs/>
          <w:rtl/>
        </w:rPr>
        <w:t>.</w:t>
      </w:r>
      <w:r w:rsidR="00D777CD">
        <w:rPr>
          <w:rFonts w:ascii="Arial" w:hAnsi="Arial" w:hint="cs"/>
          <w:b/>
          <w:bCs/>
          <w:rtl/>
        </w:rPr>
        <w:t xml:space="preserve"> </w:t>
      </w:r>
      <w:r w:rsidR="001C14B4">
        <w:rPr>
          <w:rFonts w:ascii="Arial" w:hAnsi="Arial" w:hint="cs"/>
          <w:b/>
          <w:bCs/>
          <w:rtl/>
        </w:rPr>
        <w:t xml:space="preserve">בכלל הנסיבות </w:t>
      </w:r>
      <w:r>
        <w:rPr>
          <w:rFonts w:ascii="Arial" w:hAnsi="Arial" w:hint="cs"/>
          <w:b/>
          <w:bCs/>
          <w:rtl/>
        </w:rPr>
        <w:t xml:space="preserve">לא מצאתי ליתן </w:t>
      </w:r>
      <w:r w:rsidR="00D777CD">
        <w:rPr>
          <w:rFonts w:ascii="Arial" w:hAnsi="Arial" w:hint="cs"/>
          <w:b/>
          <w:bCs/>
          <w:rtl/>
        </w:rPr>
        <w:t xml:space="preserve">כל </w:t>
      </w:r>
      <w:r>
        <w:rPr>
          <w:rFonts w:ascii="Arial" w:hAnsi="Arial" w:hint="cs"/>
          <w:b/>
          <w:bCs/>
          <w:rtl/>
        </w:rPr>
        <w:t>אמון ב</w:t>
      </w:r>
      <w:r w:rsidR="003D7175">
        <w:rPr>
          <w:rFonts w:ascii="Arial" w:hAnsi="Arial" w:hint="cs"/>
          <w:b/>
          <w:bCs/>
          <w:rtl/>
        </w:rPr>
        <w:t>טענות אלה</w:t>
      </w:r>
      <w:r>
        <w:rPr>
          <w:rFonts w:ascii="Arial" w:hAnsi="Arial" w:hint="cs"/>
          <w:b/>
          <w:bCs/>
          <w:rtl/>
        </w:rPr>
        <w:t>.</w:t>
      </w:r>
    </w:p>
    <w:p w:rsidR="001C14B4" w:rsidRDefault="001C14B4" w:rsidP="001C14B4">
      <w:pPr>
        <w:pStyle w:val="af0"/>
        <w:spacing w:line="360" w:lineRule="auto"/>
        <w:ind w:left="425"/>
        <w:jc w:val="both"/>
        <w:rPr>
          <w:rFonts w:ascii="Arial" w:hAnsi="Arial"/>
          <w:b/>
          <w:bCs/>
          <w:rtl/>
        </w:rPr>
      </w:pPr>
    </w:p>
    <w:p w:rsidR="009C5FB4" w:rsidRPr="001858ED" w:rsidRDefault="00D777CD" w:rsidP="001C14B4">
      <w:pPr>
        <w:pStyle w:val="af0"/>
        <w:spacing w:line="360" w:lineRule="auto"/>
        <w:ind w:left="425"/>
        <w:jc w:val="both"/>
        <w:rPr>
          <w:rFonts w:ascii="Arial" w:hAnsi="Arial"/>
          <w:b/>
          <w:bCs/>
        </w:rPr>
      </w:pPr>
      <w:r>
        <w:rPr>
          <w:rFonts w:ascii="Arial" w:hAnsi="Arial" w:hint="cs"/>
          <w:b/>
          <w:bCs/>
          <w:rtl/>
        </w:rPr>
        <w:t xml:space="preserve">לכך יש להוסיף כי </w:t>
      </w:r>
      <w:r w:rsidR="009C5FB4" w:rsidRPr="001858ED">
        <w:rPr>
          <w:rFonts w:ascii="Arial" w:hAnsi="Arial" w:hint="cs"/>
          <w:b/>
          <w:bCs/>
          <w:rtl/>
        </w:rPr>
        <w:t xml:space="preserve">הנתבע נמנע מלהעיד את אחותו ואת "האדם הנוסף" אשר לטענתו </w:t>
      </w:r>
      <w:r>
        <w:rPr>
          <w:rFonts w:ascii="Arial" w:hAnsi="Arial" w:hint="cs"/>
          <w:b/>
          <w:bCs/>
          <w:rtl/>
        </w:rPr>
        <w:t>הם ש</w:t>
      </w:r>
      <w:r w:rsidR="009C5FB4" w:rsidRPr="001858ED">
        <w:rPr>
          <w:rFonts w:ascii="Arial" w:hAnsi="Arial" w:hint="cs"/>
          <w:b/>
          <w:bCs/>
          <w:rtl/>
        </w:rPr>
        <w:t>איתרו את ההסכם החתום, ו</w:t>
      </w:r>
      <w:r>
        <w:rPr>
          <w:rFonts w:ascii="Arial" w:hAnsi="Arial" w:hint="cs"/>
          <w:b/>
          <w:bCs/>
          <w:rtl/>
        </w:rPr>
        <w:t xml:space="preserve">הוא </w:t>
      </w:r>
      <w:r w:rsidR="009C5FB4" w:rsidRPr="001858ED">
        <w:rPr>
          <w:rFonts w:ascii="Arial" w:hAnsi="Arial" w:hint="cs"/>
          <w:b/>
          <w:bCs/>
          <w:rtl/>
        </w:rPr>
        <w:t>נמנע מלספק פרטים מהותיים אודות נסיבות איתור ההסכם.</w:t>
      </w:r>
    </w:p>
    <w:p w:rsidR="005C3A1B" w:rsidRDefault="005C3A1B" w:rsidP="00D777CD">
      <w:pPr>
        <w:pStyle w:val="af0"/>
        <w:spacing w:line="360" w:lineRule="auto"/>
        <w:ind w:left="425"/>
        <w:jc w:val="both"/>
        <w:rPr>
          <w:rFonts w:ascii="Arial" w:hAnsi="Arial"/>
        </w:rPr>
      </w:pPr>
      <w:r w:rsidRPr="005C3A1B">
        <w:rPr>
          <w:rFonts w:ascii="Arial" w:hAnsi="Arial"/>
          <w:rtl/>
        </w:rPr>
        <w:t xml:space="preserve">כלל </w:t>
      </w:r>
      <w:r>
        <w:rPr>
          <w:rFonts w:ascii="Arial" w:hAnsi="Arial" w:hint="cs"/>
          <w:rtl/>
        </w:rPr>
        <w:t>ידוע הוא כ</w:t>
      </w:r>
      <w:r w:rsidRPr="005C3A1B">
        <w:rPr>
          <w:rFonts w:ascii="Arial" w:hAnsi="Arial"/>
          <w:rtl/>
        </w:rPr>
        <w:t xml:space="preserve">י מעמידים בעל-דין בחזקתו, שלא ימנע מבית המשפט ראיה, שהיא לטובתו, ואם נמנע מהבאת ראיה רלבנטית שהיא בהישג ידו, ואין לכך הסבר סביר, ניתן להסיק, שאילו הובאה הראיה, </w:t>
      </w:r>
      <w:r>
        <w:rPr>
          <w:rFonts w:ascii="Arial" w:hAnsi="Arial" w:hint="cs"/>
          <w:rtl/>
        </w:rPr>
        <w:t xml:space="preserve">היא </w:t>
      </w:r>
      <w:r w:rsidRPr="005C3A1B">
        <w:rPr>
          <w:rFonts w:ascii="Arial" w:hAnsi="Arial"/>
          <w:rtl/>
        </w:rPr>
        <w:t>הי</w:t>
      </w:r>
      <w:r>
        <w:rPr>
          <w:rFonts w:ascii="Arial" w:hAnsi="Arial" w:hint="cs"/>
          <w:rtl/>
        </w:rPr>
        <w:t>י</w:t>
      </w:r>
      <w:r w:rsidRPr="005C3A1B">
        <w:rPr>
          <w:rFonts w:ascii="Arial" w:hAnsi="Arial"/>
          <w:rtl/>
        </w:rPr>
        <w:t xml:space="preserve">תה פועלת נגדו. ככל שהראיה יותר משמעותית, כן רשאי בית המשפט להסיק מאי-הצגתה מסקנות מכריעות יותר וקיצוניות יותר נגד מי שנמנע מהצגתה (וראו לעניין ע"א 548/78 </w:t>
      </w:r>
      <w:r w:rsidRPr="005C3A1B">
        <w:rPr>
          <w:rFonts w:ascii="Arial" w:hAnsi="Arial"/>
          <w:b/>
          <w:bCs/>
          <w:rtl/>
        </w:rPr>
        <w:t>שרון נ' לוי</w:t>
      </w:r>
      <w:r w:rsidRPr="005C3A1B">
        <w:rPr>
          <w:rFonts w:ascii="Arial" w:hAnsi="Arial"/>
          <w:rtl/>
        </w:rPr>
        <w:t xml:space="preserve"> פד"י לה (1) 736,רע"א 55/89 </w:t>
      </w:r>
      <w:r w:rsidRPr="005C3A1B">
        <w:rPr>
          <w:rFonts w:ascii="Arial" w:hAnsi="Arial"/>
          <w:b/>
          <w:bCs/>
          <w:rtl/>
        </w:rPr>
        <w:t>קופל (נהיגה עצמית) בע"מ נ' טלקאר בע"מ</w:t>
      </w:r>
      <w:r w:rsidRPr="005C3A1B">
        <w:rPr>
          <w:rFonts w:ascii="Arial" w:hAnsi="Arial"/>
          <w:rtl/>
        </w:rPr>
        <w:t xml:space="preserve"> פ"ד מד (4) 595, ע"א 2273/90 </w:t>
      </w:r>
      <w:r w:rsidRPr="005C3A1B">
        <w:rPr>
          <w:rFonts w:ascii="Arial" w:hAnsi="Arial"/>
          <w:b/>
          <w:bCs/>
          <w:rtl/>
        </w:rPr>
        <w:t>לימה חברה ישראלית לתעשיות כימיות בע"מ נ' פרץ רוזנברג ואח'</w:t>
      </w:r>
      <w:r w:rsidRPr="005C3A1B">
        <w:rPr>
          <w:rFonts w:ascii="Arial" w:hAnsi="Arial"/>
          <w:rtl/>
        </w:rPr>
        <w:t xml:space="preserve"> פ"ד מז (2) 606, ע"א 9656/05 </w:t>
      </w:r>
      <w:r w:rsidRPr="005C3A1B">
        <w:rPr>
          <w:rFonts w:ascii="Arial" w:hAnsi="Arial"/>
          <w:b/>
          <w:bCs/>
          <w:rtl/>
        </w:rPr>
        <w:t>שוורץ נ' רמנוף</w:t>
      </w:r>
      <w:r w:rsidRPr="005C3A1B">
        <w:rPr>
          <w:rFonts w:ascii="Arial" w:hAnsi="Arial"/>
          <w:rtl/>
        </w:rPr>
        <w:t xml:space="preserve"> (27.07.08), וכן ע"א 465/88 </w:t>
      </w:r>
      <w:r w:rsidRPr="005C3A1B">
        <w:rPr>
          <w:rFonts w:ascii="Arial" w:hAnsi="Arial"/>
          <w:b/>
          <w:bCs/>
          <w:rtl/>
        </w:rPr>
        <w:t>הבנק למימון ולסחר בע"מ נ' מתתיהו</w:t>
      </w:r>
      <w:r w:rsidRPr="005C3A1B">
        <w:rPr>
          <w:rFonts w:ascii="Arial" w:hAnsi="Arial"/>
          <w:rtl/>
        </w:rPr>
        <w:t xml:space="preserve"> פ"ד מה(4) 651). </w:t>
      </w:r>
    </w:p>
    <w:p w:rsidR="005C3A1B" w:rsidRPr="005C3A1B" w:rsidRDefault="005C3A1B" w:rsidP="005C3A1B">
      <w:pPr>
        <w:pStyle w:val="af0"/>
        <w:rPr>
          <w:rFonts w:ascii="Arial" w:hAnsi="Arial"/>
          <w:rtl/>
        </w:rPr>
      </w:pPr>
    </w:p>
    <w:p w:rsidR="005C3A1B" w:rsidRDefault="001858ED" w:rsidP="00773D58">
      <w:pPr>
        <w:pStyle w:val="af0"/>
        <w:spacing w:line="360" w:lineRule="auto"/>
        <w:ind w:left="425"/>
        <w:jc w:val="both"/>
        <w:rPr>
          <w:rFonts w:ascii="Arial" w:hAnsi="Arial"/>
          <w:b/>
          <w:bCs/>
          <w:rtl/>
        </w:rPr>
      </w:pPr>
      <w:r w:rsidRPr="003D7175">
        <w:rPr>
          <w:rFonts w:ascii="Arial" w:hAnsi="Arial" w:hint="cs"/>
          <w:b/>
          <w:bCs/>
          <w:rtl/>
        </w:rPr>
        <w:t>במקרה דנן,</w:t>
      </w:r>
      <w:r w:rsidR="005C3A1B" w:rsidRPr="003D7175">
        <w:rPr>
          <w:rFonts w:ascii="Arial" w:hAnsi="Arial"/>
          <w:b/>
          <w:bCs/>
          <w:rtl/>
        </w:rPr>
        <w:t xml:space="preserve"> </w:t>
      </w:r>
      <w:r w:rsidR="00773D58">
        <w:rPr>
          <w:rFonts w:ascii="Arial" w:hAnsi="Arial" w:hint="cs"/>
          <w:b/>
          <w:bCs/>
          <w:rtl/>
        </w:rPr>
        <w:t>מדובר בראיה מהותית ומשמעותית ביותר, ו</w:t>
      </w:r>
      <w:r w:rsidR="005C3A1B" w:rsidRPr="003D7175">
        <w:rPr>
          <w:rFonts w:ascii="Arial" w:hAnsi="Arial" w:hint="cs"/>
          <w:b/>
          <w:bCs/>
          <w:rtl/>
        </w:rPr>
        <w:t>לא רק שהנתבע נמנע מהעדת אחותו ו'האדם הנוסף'</w:t>
      </w:r>
      <w:r w:rsidR="003D7175" w:rsidRPr="003D7175">
        <w:rPr>
          <w:rFonts w:ascii="Arial" w:hAnsi="Arial" w:hint="cs"/>
          <w:b/>
          <w:bCs/>
          <w:rtl/>
        </w:rPr>
        <w:t xml:space="preserve"> אשר לטענתו "מצאו את ההסכם החתום"</w:t>
      </w:r>
      <w:r w:rsidR="005C3A1B" w:rsidRPr="003D7175">
        <w:rPr>
          <w:rFonts w:ascii="Arial" w:hAnsi="Arial" w:hint="cs"/>
          <w:b/>
          <w:bCs/>
          <w:rtl/>
        </w:rPr>
        <w:t xml:space="preserve">, אלא שהוא נמנע מלפרט  בתצהירו גרסה סדורה לעניין </w:t>
      </w:r>
      <w:r w:rsidR="000E3700" w:rsidRPr="003D7175">
        <w:rPr>
          <w:rFonts w:ascii="Arial" w:hAnsi="Arial" w:hint="cs"/>
          <w:b/>
          <w:bCs/>
          <w:rtl/>
        </w:rPr>
        <w:t xml:space="preserve">נסיבות </w:t>
      </w:r>
      <w:r w:rsidR="005C3A1B" w:rsidRPr="003D7175">
        <w:rPr>
          <w:rFonts w:ascii="Arial" w:hAnsi="Arial" w:hint="cs"/>
          <w:b/>
          <w:bCs/>
          <w:rtl/>
        </w:rPr>
        <w:t>מציאת ההסכם החתום, ו</w:t>
      </w:r>
      <w:r w:rsidR="00D777CD" w:rsidRPr="003D7175">
        <w:rPr>
          <w:rFonts w:ascii="Arial" w:hAnsi="Arial" w:hint="cs"/>
          <w:b/>
          <w:bCs/>
          <w:rtl/>
        </w:rPr>
        <w:t>בנוסף</w:t>
      </w:r>
      <w:r w:rsidR="000F1D71" w:rsidRPr="003D7175">
        <w:rPr>
          <w:rFonts w:ascii="Arial" w:hAnsi="Arial" w:hint="cs"/>
          <w:b/>
          <w:bCs/>
          <w:rtl/>
        </w:rPr>
        <w:t>,</w:t>
      </w:r>
      <w:r w:rsidR="00D777CD" w:rsidRPr="003D7175">
        <w:rPr>
          <w:rFonts w:ascii="Arial" w:hAnsi="Arial" w:hint="cs"/>
          <w:b/>
          <w:bCs/>
          <w:rtl/>
        </w:rPr>
        <w:t xml:space="preserve"> </w:t>
      </w:r>
      <w:r w:rsidR="000F1D71" w:rsidRPr="003D7175">
        <w:rPr>
          <w:rFonts w:ascii="Arial" w:hAnsi="Arial" w:hint="cs"/>
          <w:b/>
          <w:bCs/>
          <w:rtl/>
        </w:rPr>
        <w:t>גרסת</w:t>
      </w:r>
      <w:r w:rsidR="00773D58">
        <w:rPr>
          <w:rFonts w:ascii="Arial" w:hAnsi="Arial" w:hint="cs"/>
          <w:b/>
          <w:bCs/>
          <w:rtl/>
        </w:rPr>
        <w:t xml:space="preserve"> </w:t>
      </w:r>
      <w:r w:rsidR="000F1D71" w:rsidRPr="003D7175">
        <w:rPr>
          <w:rFonts w:ascii="Arial" w:hAnsi="Arial" w:hint="cs"/>
          <w:b/>
          <w:bCs/>
          <w:rtl/>
        </w:rPr>
        <w:t xml:space="preserve">עדותו, סותרת את גרסתו המקורית </w:t>
      </w:r>
      <w:r w:rsidR="00773D58">
        <w:rPr>
          <w:rFonts w:ascii="Arial" w:hAnsi="Arial" w:hint="cs"/>
          <w:b/>
          <w:bCs/>
          <w:rtl/>
        </w:rPr>
        <w:t>ואת גרסת תצהיר הנוטריון ו</w:t>
      </w:r>
      <w:r w:rsidR="000F1D71" w:rsidRPr="003D7175">
        <w:rPr>
          <w:rFonts w:ascii="Arial" w:hAnsi="Arial" w:hint="cs"/>
          <w:b/>
          <w:bCs/>
          <w:rtl/>
        </w:rPr>
        <w:t>לפיה</w:t>
      </w:r>
      <w:r w:rsidR="00773D58">
        <w:rPr>
          <w:rFonts w:ascii="Arial" w:hAnsi="Arial" w:hint="cs"/>
          <w:b/>
          <w:bCs/>
          <w:rtl/>
        </w:rPr>
        <w:t>ן</w:t>
      </w:r>
      <w:r w:rsidR="000F1D71" w:rsidRPr="003D7175">
        <w:rPr>
          <w:rFonts w:ascii="Arial" w:hAnsi="Arial" w:hint="cs"/>
          <w:b/>
          <w:bCs/>
          <w:rtl/>
        </w:rPr>
        <w:t xml:space="preserve"> </w:t>
      </w:r>
      <w:r w:rsidR="005C3A1B" w:rsidRPr="003D7175">
        <w:rPr>
          <w:rFonts w:ascii="Arial" w:hAnsi="Arial" w:hint="cs"/>
          <w:b/>
          <w:bCs/>
          <w:rtl/>
        </w:rPr>
        <w:t>ה</w:t>
      </w:r>
      <w:r w:rsidRPr="003D7175">
        <w:rPr>
          <w:rFonts w:ascii="Arial" w:hAnsi="Arial" w:hint="cs"/>
          <w:b/>
          <w:bCs/>
          <w:rtl/>
        </w:rPr>
        <w:t xml:space="preserve">נוטריון הוא שמצא </w:t>
      </w:r>
      <w:r w:rsidR="000F1D71" w:rsidRPr="003D7175">
        <w:rPr>
          <w:rFonts w:ascii="Arial" w:hAnsi="Arial" w:hint="cs"/>
          <w:b/>
          <w:bCs/>
          <w:rtl/>
        </w:rPr>
        <w:t xml:space="preserve">בחיפושיו במשרדו </w:t>
      </w:r>
      <w:r w:rsidRPr="003D7175">
        <w:rPr>
          <w:rFonts w:ascii="Arial" w:hAnsi="Arial" w:hint="cs"/>
          <w:b/>
          <w:bCs/>
          <w:rtl/>
        </w:rPr>
        <w:t>את הה</w:t>
      </w:r>
      <w:r w:rsidR="005C3A1B" w:rsidRPr="003D7175">
        <w:rPr>
          <w:rFonts w:ascii="Arial" w:hAnsi="Arial" w:hint="cs"/>
          <w:b/>
          <w:bCs/>
          <w:rtl/>
        </w:rPr>
        <w:t xml:space="preserve">סכם החתום. כל אלה </w:t>
      </w:r>
      <w:r w:rsidR="005C3A1B" w:rsidRPr="003D7175">
        <w:rPr>
          <w:rFonts w:ascii="Arial" w:hAnsi="Arial"/>
          <w:b/>
          <w:bCs/>
          <w:rtl/>
        </w:rPr>
        <w:t>עומד</w:t>
      </w:r>
      <w:r w:rsidR="005C3A1B" w:rsidRPr="003D7175">
        <w:rPr>
          <w:rFonts w:ascii="Arial" w:hAnsi="Arial" w:hint="cs"/>
          <w:b/>
          <w:bCs/>
          <w:rtl/>
        </w:rPr>
        <w:t>ים</w:t>
      </w:r>
      <w:r w:rsidR="005C3A1B" w:rsidRPr="003D7175">
        <w:rPr>
          <w:rFonts w:ascii="Arial" w:hAnsi="Arial"/>
          <w:b/>
          <w:bCs/>
          <w:rtl/>
        </w:rPr>
        <w:t xml:space="preserve"> לחובת</w:t>
      </w:r>
      <w:r w:rsidRPr="003D7175">
        <w:rPr>
          <w:rFonts w:ascii="Arial" w:hAnsi="Arial" w:hint="cs"/>
          <w:b/>
          <w:bCs/>
          <w:rtl/>
        </w:rPr>
        <w:t xml:space="preserve"> הנתבע</w:t>
      </w:r>
      <w:r w:rsidR="005C3A1B" w:rsidRPr="003D7175">
        <w:rPr>
          <w:rFonts w:ascii="Arial" w:hAnsi="Arial"/>
          <w:b/>
          <w:bCs/>
          <w:rtl/>
        </w:rPr>
        <w:t xml:space="preserve"> ומחזק</w:t>
      </w:r>
      <w:r w:rsidR="005C3A1B" w:rsidRPr="003D7175">
        <w:rPr>
          <w:rFonts w:ascii="Arial" w:hAnsi="Arial" w:hint="cs"/>
          <w:b/>
          <w:bCs/>
          <w:rtl/>
        </w:rPr>
        <w:t>ים</w:t>
      </w:r>
      <w:r w:rsidR="005C3A1B" w:rsidRPr="003D7175">
        <w:rPr>
          <w:rFonts w:ascii="Arial" w:hAnsi="Arial"/>
          <w:b/>
          <w:bCs/>
          <w:rtl/>
        </w:rPr>
        <w:t xml:space="preserve"> דווקא את טענת הת</w:t>
      </w:r>
      <w:r w:rsidR="005C3A1B" w:rsidRPr="003D7175">
        <w:rPr>
          <w:rFonts w:ascii="Arial" w:hAnsi="Arial" w:hint="cs"/>
          <w:b/>
          <w:bCs/>
          <w:rtl/>
        </w:rPr>
        <w:t>ו</w:t>
      </w:r>
      <w:r w:rsidR="005C3A1B" w:rsidRPr="003D7175">
        <w:rPr>
          <w:rFonts w:ascii="Arial" w:hAnsi="Arial"/>
          <w:b/>
          <w:bCs/>
          <w:rtl/>
        </w:rPr>
        <w:t>בעת</w:t>
      </w:r>
      <w:r w:rsidR="00C378BB" w:rsidRPr="003D7175">
        <w:rPr>
          <w:rFonts w:ascii="Arial" w:hAnsi="Arial" w:hint="cs"/>
          <w:b/>
          <w:bCs/>
          <w:rtl/>
        </w:rPr>
        <w:t>, והביאוני למסקנה לפיה אין ליתן אמון בגרסת הנתבע ובטענותיו</w:t>
      </w:r>
      <w:r w:rsidR="005C3A1B" w:rsidRPr="003D7175">
        <w:rPr>
          <w:rFonts w:ascii="Arial" w:hAnsi="Arial"/>
          <w:b/>
          <w:bCs/>
          <w:rtl/>
        </w:rPr>
        <w:t>.</w:t>
      </w:r>
    </w:p>
    <w:p w:rsidR="00DD4C4A" w:rsidRDefault="00DD4C4A" w:rsidP="000F1D71">
      <w:pPr>
        <w:pStyle w:val="af0"/>
        <w:spacing w:line="360" w:lineRule="auto"/>
        <w:ind w:left="425"/>
        <w:jc w:val="both"/>
        <w:rPr>
          <w:rFonts w:ascii="Arial" w:hAnsi="Arial"/>
          <w:b/>
          <w:bCs/>
          <w:rtl/>
        </w:rPr>
      </w:pPr>
    </w:p>
    <w:p w:rsidR="00CD0CCE" w:rsidRDefault="00CD0CCE" w:rsidP="00773D58">
      <w:pPr>
        <w:pStyle w:val="af0"/>
        <w:spacing w:line="360" w:lineRule="auto"/>
        <w:ind w:left="425"/>
        <w:jc w:val="both"/>
        <w:rPr>
          <w:rFonts w:ascii="Arial" w:hAnsi="Arial"/>
          <w:b/>
          <w:bCs/>
          <w:rtl/>
        </w:rPr>
      </w:pPr>
      <w:r>
        <w:rPr>
          <w:rFonts w:ascii="Arial" w:hAnsi="Arial" w:hint="cs"/>
          <w:b/>
          <w:bCs/>
          <w:rtl/>
        </w:rPr>
        <w:t xml:space="preserve">במצב דברים זה לא מצאתי לקבל גם את הטענה לפיה חותמת הנוטריון המופיעה בהסכם החתום זהה לחותמת ששימשה את הנוטריון בשנת 1996 ו/או את טענתו לפיה ההסכם החתום כולל חתימות שאינן זהות לחתימות המתנוססות על גבי ההסכם שצורף לבקשה </w:t>
      </w:r>
      <w:r w:rsidR="00F7703C">
        <w:rPr>
          <w:rFonts w:ascii="Arial" w:hAnsi="Arial" w:hint="cs"/>
          <w:b/>
          <w:bCs/>
          <w:rtl/>
        </w:rPr>
        <w:t>לסילוק על הסף</w:t>
      </w:r>
      <w:r>
        <w:rPr>
          <w:rFonts w:ascii="Arial" w:hAnsi="Arial" w:hint="cs"/>
          <w:b/>
          <w:bCs/>
          <w:rtl/>
        </w:rPr>
        <w:t>. מעבר לעובדה שלא צורפו ע"י הנתבע דוגמאות לחותמת הנוטריון משנת 1996 (וזאת על אף שהתברר בחקירתו שניתן היה לעשות כן)</w:t>
      </w:r>
      <w:r w:rsidR="00F7703C">
        <w:rPr>
          <w:rFonts w:ascii="Arial" w:hAnsi="Arial" w:hint="cs"/>
          <w:b/>
          <w:bCs/>
          <w:rtl/>
        </w:rPr>
        <w:t xml:space="preserve"> וטענה זו לא הוכחה</w:t>
      </w:r>
      <w:r>
        <w:rPr>
          <w:rFonts w:ascii="Arial" w:hAnsi="Arial" w:hint="cs"/>
          <w:b/>
          <w:bCs/>
          <w:rtl/>
        </w:rPr>
        <w:t xml:space="preserve">, אזי </w:t>
      </w:r>
      <w:r w:rsidR="00F7703C">
        <w:rPr>
          <w:rFonts w:ascii="Arial" w:hAnsi="Arial" w:hint="cs"/>
          <w:b/>
          <w:bCs/>
          <w:rtl/>
        </w:rPr>
        <w:t xml:space="preserve">הנתבע </w:t>
      </w:r>
      <w:r w:rsidR="00DD4C4A">
        <w:rPr>
          <w:rFonts w:ascii="Arial" w:hAnsi="Arial" w:hint="cs"/>
          <w:b/>
          <w:bCs/>
          <w:rtl/>
        </w:rPr>
        <w:t xml:space="preserve">גם </w:t>
      </w:r>
      <w:r w:rsidR="00F7703C">
        <w:rPr>
          <w:rFonts w:ascii="Arial" w:hAnsi="Arial" w:hint="cs"/>
          <w:b/>
          <w:bCs/>
          <w:rtl/>
        </w:rPr>
        <w:t>לא עתר למינוי מומחה ל</w:t>
      </w:r>
      <w:r w:rsidR="00617F21">
        <w:rPr>
          <w:rFonts w:ascii="Arial" w:hAnsi="Arial" w:hint="cs"/>
          <w:b/>
          <w:bCs/>
          <w:rtl/>
        </w:rPr>
        <w:t xml:space="preserve">השוואת </w:t>
      </w:r>
      <w:r w:rsidR="00F7703C">
        <w:rPr>
          <w:rFonts w:ascii="Arial" w:hAnsi="Arial" w:hint="cs"/>
          <w:b/>
          <w:bCs/>
          <w:rtl/>
        </w:rPr>
        <w:t>כתבי יד להוכחת טענתו בדבר אי זהות החתימות, והסתפק ב</w:t>
      </w:r>
      <w:r w:rsidR="00DD4C4A">
        <w:rPr>
          <w:rFonts w:ascii="Arial" w:hAnsi="Arial" w:hint="cs"/>
          <w:b/>
          <w:bCs/>
          <w:rtl/>
        </w:rPr>
        <w:t>הצגת דוגמת החתימות לתובעת במהלך עדותה</w:t>
      </w:r>
      <w:r w:rsidR="00F7703C">
        <w:rPr>
          <w:rFonts w:ascii="Arial" w:hAnsi="Arial" w:hint="cs"/>
          <w:b/>
          <w:bCs/>
          <w:rtl/>
        </w:rPr>
        <w:t xml:space="preserve">. בכל הכבוד, בכלל נסיבות העניין, </w:t>
      </w:r>
      <w:r w:rsidR="00773D58">
        <w:rPr>
          <w:rFonts w:ascii="Arial" w:hAnsi="Arial" w:hint="cs"/>
          <w:b/>
          <w:bCs/>
          <w:rtl/>
        </w:rPr>
        <w:t xml:space="preserve">בכך </w:t>
      </w:r>
      <w:r w:rsidR="00F7703C">
        <w:rPr>
          <w:rFonts w:ascii="Arial" w:hAnsi="Arial" w:hint="cs"/>
          <w:b/>
          <w:bCs/>
          <w:rtl/>
        </w:rPr>
        <w:t>אין די.</w:t>
      </w:r>
    </w:p>
    <w:p w:rsidR="00773D58" w:rsidRDefault="00773D58" w:rsidP="00773D58">
      <w:pPr>
        <w:pStyle w:val="af0"/>
        <w:spacing w:line="360" w:lineRule="auto"/>
        <w:ind w:left="425"/>
        <w:jc w:val="both"/>
        <w:rPr>
          <w:rFonts w:ascii="Arial" w:hAnsi="Arial"/>
          <w:b/>
          <w:bCs/>
          <w:rtl/>
        </w:rPr>
      </w:pPr>
    </w:p>
    <w:p w:rsidR="00773D58" w:rsidRPr="001858ED" w:rsidRDefault="00773D58" w:rsidP="00773D58">
      <w:pPr>
        <w:pStyle w:val="af0"/>
        <w:spacing w:line="360" w:lineRule="auto"/>
        <w:ind w:left="425"/>
        <w:jc w:val="both"/>
        <w:rPr>
          <w:rFonts w:ascii="Arial" w:hAnsi="Arial"/>
          <w:b/>
          <w:bCs/>
        </w:rPr>
      </w:pPr>
      <w:r>
        <w:rPr>
          <w:rFonts w:ascii="Arial" w:hAnsi="Arial" w:hint="cs"/>
          <w:b/>
          <w:bCs/>
          <w:rtl/>
        </w:rPr>
        <w:t>היעדרו של האישור הנוטריוני הנדרש, בצירוף קריסת גרסת הנתבע והנוטריון בכל הקשור לנסיבות איתורו של ההסכם החתום, הביאו למסקנה לפיה אין ליתן אמון בטענות הנתבע, ומצאתי להעדיף את גרסתה של התובעת ולפיה הצדדים לא הביאו את ההסכם לאימות נוטריוני, תהא העילה לכך אשר תהא.</w:t>
      </w:r>
    </w:p>
    <w:p w:rsidR="00B03244" w:rsidRPr="00773D58" w:rsidRDefault="00B03244" w:rsidP="00B03244">
      <w:pPr>
        <w:spacing w:line="360" w:lineRule="auto"/>
        <w:jc w:val="both"/>
        <w:rPr>
          <w:rFonts w:ascii="Arial" w:hAnsi="Arial"/>
        </w:rPr>
      </w:pPr>
    </w:p>
    <w:p w:rsidR="00B03244" w:rsidRDefault="00C378BB" w:rsidP="003D7175">
      <w:pPr>
        <w:pStyle w:val="af0"/>
        <w:numPr>
          <w:ilvl w:val="0"/>
          <w:numId w:val="1"/>
        </w:numPr>
        <w:spacing w:line="360" w:lineRule="auto"/>
        <w:ind w:left="425"/>
        <w:jc w:val="both"/>
        <w:rPr>
          <w:rFonts w:ascii="Arial" w:hAnsi="Arial"/>
        </w:rPr>
      </w:pPr>
      <w:r>
        <w:rPr>
          <w:rFonts w:ascii="Arial" w:hAnsi="Arial" w:hint="cs"/>
          <w:rtl/>
        </w:rPr>
        <w:t xml:space="preserve">כפי שיפורט להלן, </w:t>
      </w:r>
      <w:r w:rsidR="00411CBF">
        <w:rPr>
          <w:rFonts w:ascii="Arial" w:hAnsi="Arial" w:hint="cs"/>
          <w:rtl/>
        </w:rPr>
        <w:t>גם בעדותם של יתר 9 העדים הנוספים שהובאו מטע</w:t>
      </w:r>
      <w:r w:rsidR="003D7175">
        <w:rPr>
          <w:rFonts w:ascii="Arial" w:hAnsi="Arial" w:hint="cs"/>
          <w:rtl/>
        </w:rPr>
        <w:t>ם הנתבע</w:t>
      </w:r>
      <w:r w:rsidR="00411CBF">
        <w:rPr>
          <w:rFonts w:ascii="Arial" w:hAnsi="Arial" w:hint="cs"/>
          <w:rtl/>
        </w:rPr>
        <w:t xml:space="preserve"> אין כדי לסייע. </w:t>
      </w:r>
    </w:p>
    <w:p w:rsidR="00411CBF" w:rsidRPr="003D7175" w:rsidRDefault="00411CBF" w:rsidP="00411CBF">
      <w:pPr>
        <w:pStyle w:val="af0"/>
        <w:rPr>
          <w:rFonts w:ascii="Arial" w:hAnsi="Arial"/>
          <w:rtl/>
        </w:rPr>
      </w:pPr>
    </w:p>
    <w:p w:rsidR="00411CBF" w:rsidRDefault="00411CBF" w:rsidP="00BD176A">
      <w:pPr>
        <w:pStyle w:val="af0"/>
        <w:spacing w:line="360" w:lineRule="auto"/>
        <w:ind w:left="425"/>
        <w:jc w:val="both"/>
        <w:rPr>
          <w:rFonts w:ascii="Arial" w:hAnsi="Arial"/>
          <w:rtl/>
        </w:rPr>
      </w:pPr>
      <w:r>
        <w:rPr>
          <w:rFonts w:ascii="Arial" w:hAnsi="Arial" w:hint="cs"/>
          <w:rtl/>
        </w:rPr>
        <w:t xml:space="preserve">העד </w:t>
      </w:r>
      <w:r w:rsidRPr="00411CBF">
        <w:rPr>
          <w:rFonts w:ascii="Arial" w:hAnsi="Arial" w:hint="cs"/>
          <w:b/>
          <w:bCs/>
          <w:rtl/>
        </w:rPr>
        <w:t xml:space="preserve">מר </w:t>
      </w:r>
      <w:r w:rsidR="00BD176A">
        <w:rPr>
          <w:rFonts w:ascii="Arial" w:hAnsi="Arial" w:hint="cs"/>
          <w:b/>
          <w:bCs/>
          <w:rtl/>
        </w:rPr>
        <w:t>---</w:t>
      </w:r>
      <w:r>
        <w:rPr>
          <w:rFonts w:ascii="Arial" w:hAnsi="Arial" w:hint="cs"/>
          <w:rtl/>
        </w:rPr>
        <w:t>העיד שכל הידוע לו בקשר להסכם הינו מפיהם של אחרים, ומעבר לכך לא ידוע לו דבר (עמ' 129 לפרוטוקול מיום 21.3.2024 בשורות 15-16). ה</w:t>
      </w:r>
      <w:r w:rsidR="00C378BB">
        <w:rPr>
          <w:rFonts w:ascii="Arial" w:hAnsi="Arial" w:hint="cs"/>
          <w:rtl/>
        </w:rPr>
        <w:t>י</w:t>
      </w:r>
      <w:r>
        <w:rPr>
          <w:rFonts w:ascii="Arial" w:hAnsi="Arial" w:hint="cs"/>
          <w:rtl/>
        </w:rPr>
        <w:t xml:space="preserve">ינו </w:t>
      </w:r>
      <w:r w:rsidRPr="00411CBF">
        <w:rPr>
          <w:rFonts w:ascii="Arial" w:hAnsi="Arial"/>
          <w:rtl/>
        </w:rPr>
        <w:t xml:space="preserve">מדובר בעדות מפי השמועה, </w:t>
      </w:r>
      <w:r>
        <w:rPr>
          <w:rFonts w:ascii="Arial" w:hAnsi="Arial" w:hint="cs"/>
          <w:rtl/>
        </w:rPr>
        <w:t xml:space="preserve">אשר </w:t>
      </w:r>
      <w:r w:rsidRPr="00411CBF">
        <w:rPr>
          <w:rFonts w:ascii="Arial" w:hAnsi="Arial"/>
          <w:rtl/>
        </w:rPr>
        <w:t>ככלל אין לקבלה (יעקב קדמי, על הראיות - חלק שני - הדין</w:t>
      </w:r>
      <w:r>
        <w:rPr>
          <w:rFonts w:ascii="Arial" w:hAnsi="Arial"/>
          <w:rtl/>
        </w:rPr>
        <w:t xml:space="preserve"> בראי הפסיקה (נבו 2009) 552-551</w:t>
      </w:r>
      <w:r w:rsidRPr="00411CBF">
        <w:rPr>
          <w:rFonts w:ascii="Arial" w:hAnsi="Arial"/>
          <w:rtl/>
        </w:rPr>
        <w:t xml:space="preserve">; רע"א 7953/99 </w:t>
      </w:r>
      <w:r w:rsidRPr="00411CBF">
        <w:rPr>
          <w:rFonts w:ascii="Arial" w:hAnsi="Arial"/>
          <w:b/>
          <w:bCs/>
          <w:rtl/>
        </w:rPr>
        <w:t>פילבר נ' המרכז הרפואי שערי צדק</w:t>
      </w:r>
      <w:r w:rsidRPr="00411CBF">
        <w:rPr>
          <w:rFonts w:ascii="Arial" w:hAnsi="Arial"/>
          <w:rtl/>
        </w:rPr>
        <w:t>, פ"ד נד(2) 529 (2000)). לא מצאתי כי במקרה שלפניי מתקיים חריג לכלל</w:t>
      </w:r>
      <w:r>
        <w:rPr>
          <w:rFonts w:ascii="Arial" w:hAnsi="Arial" w:hint="cs"/>
          <w:rtl/>
        </w:rPr>
        <w:t xml:space="preserve"> הנ"ל.</w:t>
      </w:r>
    </w:p>
    <w:p w:rsidR="00411CBF" w:rsidRDefault="00411CBF" w:rsidP="00411CBF">
      <w:pPr>
        <w:pStyle w:val="af0"/>
        <w:spacing w:line="360" w:lineRule="auto"/>
        <w:ind w:left="425"/>
        <w:jc w:val="both"/>
        <w:rPr>
          <w:rFonts w:ascii="Arial" w:hAnsi="Arial"/>
          <w:rtl/>
        </w:rPr>
      </w:pPr>
    </w:p>
    <w:p w:rsidR="00411CBF" w:rsidRDefault="00411CBF" w:rsidP="00BD176A">
      <w:pPr>
        <w:pStyle w:val="af0"/>
        <w:spacing w:line="360" w:lineRule="auto"/>
        <w:ind w:left="425"/>
        <w:jc w:val="both"/>
        <w:rPr>
          <w:rFonts w:ascii="Arial" w:hAnsi="Arial"/>
          <w:rtl/>
        </w:rPr>
      </w:pPr>
      <w:r>
        <w:rPr>
          <w:rFonts w:ascii="Arial" w:hAnsi="Arial" w:hint="cs"/>
          <w:rtl/>
        </w:rPr>
        <w:t xml:space="preserve">העדה </w:t>
      </w:r>
      <w:r w:rsidRPr="00411CBF">
        <w:rPr>
          <w:rFonts w:ascii="Arial" w:hAnsi="Arial" w:hint="cs"/>
          <w:b/>
          <w:bCs/>
          <w:rtl/>
        </w:rPr>
        <w:t xml:space="preserve">הגב' </w:t>
      </w:r>
      <w:r w:rsidR="00BD176A">
        <w:rPr>
          <w:rFonts w:ascii="Arial" w:hAnsi="Arial" w:hint="cs"/>
          <w:b/>
          <w:bCs/>
          <w:rtl/>
        </w:rPr>
        <w:t>---</w:t>
      </w:r>
      <w:r w:rsidR="004E459E">
        <w:rPr>
          <w:rFonts w:ascii="Arial" w:hAnsi="Arial" w:hint="cs"/>
          <w:rtl/>
        </w:rPr>
        <w:t>,</w:t>
      </w:r>
      <w:r>
        <w:rPr>
          <w:rFonts w:ascii="Arial" w:hAnsi="Arial" w:hint="cs"/>
          <w:rtl/>
        </w:rPr>
        <w:t xml:space="preserve"> </w:t>
      </w:r>
      <w:r w:rsidR="004E459E">
        <w:rPr>
          <w:rFonts w:ascii="Arial" w:hAnsi="Arial" w:hint="cs"/>
          <w:rtl/>
        </w:rPr>
        <w:t xml:space="preserve">גיסתו של הנתבע, </w:t>
      </w:r>
      <w:r>
        <w:rPr>
          <w:rFonts w:ascii="Arial" w:hAnsi="Arial" w:hint="cs"/>
          <w:rtl/>
        </w:rPr>
        <w:t>העידה שכל שהיא יודעת בהקשר זה הוא את הדברים שסיפרה לה התובעת לפיהם בשל קיומו של הסכם הממון עליו חתמה היא פוחדת להתגרש מהנתבע (עמ' 135 לפרוטוקול מיום 21.3.2024 בשורות 32-33). גם עדות זו הינה בגדר עדות</w:t>
      </w:r>
      <w:r w:rsidRPr="00411CBF">
        <w:rPr>
          <w:rFonts w:ascii="Arial" w:hAnsi="Arial"/>
          <w:rtl/>
        </w:rPr>
        <w:t xml:space="preserve"> מפי השמועה, </w:t>
      </w:r>
      <w:r>
        <w:rPr>
          <w:rFonts w:ascii="Arial" w:hAnsi="Arial" w:hint="cs"/>
          <w:rtl/>
        </w:rPr>
        <w:t xml:space="preserve">אשר </w:t>
      </w:r>
      <w:r w:rsidRPr="00411CBF">
        <w:rPr>
          <w:rFonts w:ascii="Arial" w:hAnsi="Arial"/>
          <w:rtl/>
        </w:rPr>
        <w:t>ככלל אין לקבלה</w:t>
      </w:r>
      <w:r>
        <w:rPr>
          <w:rFonts w:ascii="Arial" w:hAnsi="Arial" w:hint="cs"/>
          <w:rtl/>
        </w:rPr>
        <w:t>, וממילא אין בעדות זו כדי לתמוך בטענה לפיה ההסכם אכן אומת כדין.</w:t>
      </w:r>
    </w:p>
    <w:p w:rsidR="00DD4C4A" w:rsidRDefault="00DD4C4A" w:rsidP="00411CBF">
      <w:pPr>
        <w:pStyle w:val="af0"/>
        <w:spacing w:line="360" w:lineRule="auto"/>
        <w:ind w:left="425"/>
        <w:jc w:val="both"/>
        <w:rPr>
          <w:rFonts w:ascii="Arial" w:hAnsi="Arial"/>
          <w:rtl/>
        </w:rPr>
      </w:pPr>
      <w:r>
        <w:rPr>
          <w:rFonts w:ascii="Arial" w:hAnsi="Arial" w:hint="cs"/>
          <w:rtl/>
        </w:rPr>
        <w:t>גם אם אכן התובעת סיפרה לעדה זו את הדברים הנטענים, אין בכך כדי להוכיח את הטענה לפיה ההסכם אומת כדין.</w:t>
      </w:r>
    </w:p>
    <w:p w:rsidR="00411CBF" w:rsidRDefault="00411CBF" w:rsidP="00411CBF">
      <w:pPr>
        <w:pStyle w:val="af0"/>
        <w:spacing w:line="360" w:lineRule="auto"/>
        <w:ind w:left="425"/>
        <w:jc w:val="both"/>
        <w:rPr>
          <w:rFonts w:ascii="Arial" w:hAnsi="Arial"/>
          <w:rtl/>
        </w:rPr>
      </w:pPr>
    </w:p>
    <w:p w:rsidR="00411CBF" w:rsidRDefault="00411CBF" w:rsidP="00BD176A">
      <w:pPr>
        <w:pStyle w:val="af0"/>
        <w:spacing w:line="360" w:lineRule="auto"/>
        <w:ind w:left="425"/>
        <w:jc w:val="both"/>
        <w:rPr>
          <w:rFonts w:ascii="Arial" w:hAnsi="Arial"/>
          <w:rtl/>
        </w:rPr>
      </w:pPr>
      <w:r>
        <w:rPr>
          <w:rFonts w:ascii="Arial" w:hAnsi="Arial" w:hint="cs"/>
          <w:rtl/>
        </w:rPr>
        <w:t xml:space="preserve">עדותם של </w:t>
      </w:r>
      <w:r w:rsidRPr="008946DB">
        <w:rPr>
          <w:rFonts w:ascii="Arial" w:hAnsi="Arial" w:hint="cs"/>
          <w:rtl/>
        </w:rPr>
        <w:t>העדים</w:t>
      </w:r>
      <w:r w:rsidRPr="008946DB">
        <w:rPr>
          <w:rFonts w:ascii="Arial" w:hAnsi="Arial" w:hint="cs"/>
          <w:b/>
          <w:bCs/>
          <w:rtl/>
        </w:rPr>
        <w:t xml:space="preserve"> </w:t>
      </w:r>
      <w:r w:rsidR="00BD176A">
        <w:rPr>
          <w:rFonts w:ascii="Arial" w:hAnsi="Arial" w:hint="cs"/>
          <w:b/>
          <w:bCs/>
          <w:rtl/>
        </w:rPr>
        <w:t>---</w:t>
      </w:r>
      <w:r>
        <w:rPr>
          <w:rFonts w:ascii="Arial" w:hAnsi="Arial" w:hint="cs"/>
          <w:rtl/>
        </w:rPr>
        <w:t xml:space="preserve"> לא נגעה בסוגיית ההסכם ו/או אימותו.</w:t>
      </w:r>
    </w:p>
    <w:p w:rsidR="00411CBF" w:rsidRDefault="00411CBF" w:rsidP="00411CBF">
      <w:pPr>
        <w:pStyle w:val="af0"/>
        <w:spacing w:line="360" w:lineRule="auto"/>
        <w:ind w:left="425"/>
        <w:jc w:val="both"/>
        <w:rPr>
          <w:rFonts w:ascii="Arial" w:hAnsi="Arial"/>
          <w:rtl/>
        </w:rPr>
      </w:pPr>
    </w:p>
    <w:p w:rsidR="00411CBF" w:rsidRDefault="00411CBF" w:rsidP="00BD176A">
      <w:pPr>
        <w:pStyle w:val="af0"/>
        <w:spacing w:line="360" w:lineRule="auto"/>
        <w:ind w:left="425"/>
        <w:jc w:val="both"/>
        <w:rPr>
          <w:rFonts w:ascii="Arial" w:hAnsi="Arial"/>
          <w:rtl/>
        </w:rPr>
      </w:pPr>
      <w:r>
        <w:rPr>
          <w:rFonts w:ascii="Arial" w:hAnsi="Arial" w:hint="cs"/>
          <w:rtl/>
        </w:rPr>
        <w:t xml:space="preserve">עדותם של העדים מר </w:t>
      </w:r>
      <w:r w:rsidR="00BD176A">
        <w:rPr>
          <w:rFonts w:ascii="Arial" w:hAnsi="Arial" w:hint="cs"/>
          <w:b/>
          <w:bCs/>
          <w:rtl/>
        </w:rPr>
        <w:t>---</w:t>
      </w:r>
      <w:r w:rsidRPr="008946DB">
        <w:rPr>
          <w:rFonts w:ascii="Arial" w:hAnsi="Arial" w:hint="cs"/>
          <w:b/>
          <w:bCs/>
          <w:rtl/>
        </w:rPr>
        <w:t xml:space="preserve"> ועו"ד </w:t>
      </w:r>
      <w:r w:rsidR="0011500B">
        <w:rPr>
          <w:rFonts w:ascii="Arial" w:hAnsi="Arial"/>
          <w:b/>
          <w:bCs/>
        </w:rPr>
        <w:t xml:space="preserve"> </w:t>
      </w:r>
      <w:r w:rsidR="00BD176A">
        <w:rPr>
          <w:rFonts w:ascii="Arial" w:hAnsi="Arial"/>
          <w:b/>
          <w:bCs/>
        </w:rPr>
        <w:t>---</w:t>
      </w:r>
      <w:r w:rsidR="0011500B">
        <w:rPr>
          <w:rFonts w:ascii="Arial" w:hAnsi="Arial" w:hint="cs"/>
          <w:b/>
          <w:bCs/>
        </w:rPr>
        <w:t xml:space="preserve"> </w:t>
      </w:r>
      <w:r>
        <w:rPr>
          <w:rFonts w:ascii="Arial" w:hAnsi="Arial" w:hint="cs"/>
          <w:rtl/>
        </w:rPr>
        <w:t xml:space="preserve">הינה עדות מפי השמועה. מדבריו של מר </w:t>
      </w:r>
      <w:r w:rsidR="00BD176A">
        <w:rPr>
          <w:rFonts w:ascii="Arial" w:hAnsi="Arial"/>
        </w:rPr>
        <w:t>---</w:t>
      </w:r>
      <w:r>
        <w:rPr>
          <w:rFonts w:ascii="Arial" w:hAnsi="Arial" w:hint="cs"/>
          <w:rtl/>
        </w:rPr>
        <w:t xml:space="preserve"> עולה שידיעתו בדבר קיומו של הסכם ממון נובעת מדבריו של הנתבע ולא מידיעה אישית</w:t>
      </w:r>
      <w:r w:rsidR="00DD4C4A">
        <w:rPr>
          <w:rFonts w:ascii="Arial" w:hAnsi="Arial" w:hint="cs"/>
          <w:rtl/>
        </w:rPr>
        <w:t>,</w:t>
      </w:r>
      <w:r>
        <w:rPr>
          <w:rFonts w:ascii="Arial" w:hAnsi="Arial" w:hint="cs"/>
          <w:rtl/>
        </w:rPr>
        <w:t xml:space="preserve"> שכן </w:t>
      </w:r>
      <w:r w:rsidR="00DD4C4A">
        <w:rPr>
          <w:rFonts w:ascii="Arial" w:hAnsi="Arial" w:hint="cs"/>
          <w:rtl/>
        </w:rPr>
        <w:t xml:space="preserve">הוא </w:t>
      </w:r>
      <w:r>
        <w:rPr>
          <w:rFonts w:ascii="Arial" w:hAnsi="Arial" w:hint="cs"/>
          <w:rtl/>
        </w:rPr>
        <w:t>לא היה מעורב בהסכם ואינו מכיר את ההסכם (עמ' 137, שורות 28-31). ו</w:t>
      </w:r>
      <w:r w:rsidR="008946DB">
        <w:rPr>
          <w:rFonts w:ascii="Arial" w:hAnsi="Arial" w:hint="cs"/>
          <w:rtl/>
        </w:rPr>
        <w:t xml:space="preserve">דברים דומים עלו </w:t>
      </w:r>
      <w:r w:rsidR="00DD4C4A">
        <w:rPr>
          <w:rFonts w:ascii="Arial" w:hAnsi="Arial" w:hint="cs"/>
          <w:rtl/>
        </w:rPr>
        <w:t xml:space="preserve">גם </w:t>
      </w:r>
      <w:r w:rsidR="008946DB">
        <w:rPr>
          <w:rFonts w:ascii="Arial" w:hAnsi="Arial" w:hint="cs"/>
          <w:rtl/>
        </w:rPr>
        <w:t>מ</w:t>
      </w:r>
      <w:r>
        <w:rPr>
          <w:rFonts w:ascii="Arial" w:hAnsi="Arial" w:hint="cs"/>
          <w:rtl/>
        </w:rPr>
        <w:t xml:space="preserve">עדותו של עו"ד </w:t>
      </w:r>
      <w:r w:rsidR="00BD176A">
        <w:rPr>
          <w:rFonts w:ascii="Arial" w:hAnsi="Arial"/>
        </w:rPr>
        <w:t>---</w:t>
      </w:r>
      <w:r w:rsidR="006B216E">
        <w:rPr>
          <w:rFonts w:ascii="Arial" w:hAnsi="Arial" w:hint="cs"/>
          <w:rtl/>
        </w:rPr>
        <w:t xml:space="preserve"> </w:t>
      </w:r>
      <w:r>
        <w:rPr>
          <w:rFonts w:ascii="Arial" w:hAnsi="Arial" w:hint="cs"/>
          <w:rtl/>
        </w:rPr>
        <w:t>(142, שורות 29-30).</w:t>
      </w:r>
    </w:p>
    <w:p w:rsidR="008946DB" w:rsidRDefault="008946DB" w:rsidP="008946DB">
      <w:pPr>
        <w:pStyle w:val="af0"/>
        <w:spacing w:line="360" w:lineRule="auto"/>
        <w:ind w:left="425"/>
        <w:jc w:val="both"/>
        <w:rPr>
          <w:rFonts w:ascii="Arial" w:hAnsi="Arial"/>
          <w:rtl/>
        </w:rPr>
      </w:pPr>
    </w:p>
    <w:p w:rsidR="008946DB" w:rsidRDefault="008946DB" w:rsidP="00BD176A">
      <w:pPr>
        <w:pStyle w:val="af0"/>
        <w:spacing w:line="360" w:lineRule="auto"/>
        <w:ind w:left="425"/>
        <w:jc w:val="both"/>
        <w:rPr>
          <w:rFonts w:ascii="Arial" w:hAnsi="Arial"/>
          <w:rtl/>
        </w:rPr>
      </w:pPr>
      <w:r>
        <w:rPr>
          <w:rFonts w:ascii="Arial" w:hAnsi="Arial" w:hint="cs"/>
          <w:rtl/>
        </w:rPr>
        <w:t xml:space="preserve">העדה </w:t>
      </w:r>
      <w:r w:rsidR="00BD176A">
        <w:rPr>
          <w:rFonts w:ascii="Arial" w:hAnsi="Arial"/>
        </w:rPr>
        <w:t xml:space="preserve">--- </w:t>
      </w:r>
      <w:r>
        <w:rPr>
          <w:rFonts w:ascii="Arial" w:hAnsi="Arial" w:hint="cs"/>
          <w:rtl/>
        </w:rPr>
        <w:t xml:space="preserve">הצהירה אמנם שראתה במחסן של חברת </w:t>
      </w:r>
      <w:r w:rsidR="00BD176A">
        <w:rPr>
          <w:rFonts w:ascii="Arial" w:hAnsi="Arial"/>
        </w:rPr>
        <w:t>---</w:t>
      </w:r>
      <w:r w:rsidR="00BD176A">
        <w:rPr>
          <w:rFonts w:ascii="Arial" w:hAnsi="Arial" w:hint="cs"/>
          <w:rtl/>
        </w:rPr>
        <w:t xml:space="preserve"> </w:t>
      </w:r>
      <w:r>
        <w:rPr>
          <w:rFonts w:ascii="Arial" w:hAnsi="Arial" w:hint="cs"/>
          <w:rtl/>
        </w:rPr>
        <w:t xml:space="preserve">הסכם </w:t>
      </w:r>
      <w:r w:rsidR="004E459E">
        <w:rPr>
          <w:rFonts w:ascii="Arial" w:hAnsi="Arial" w:hint="cs"/>
          <w:rtl/>
        </w:rPr>
        <w:t xml:space="preserve">ממון </w:t>
      </w:r>
      <w:r>
        <w:rPr>
          <w:rFonts w:ascii="Arial" w:hAnsi="Arial" w:hint="cs"/>
          <w:rtl/>
        </w:rPr>
        <w:t>שכלל "חותמת עם סרט בצבע אדום", ברם לא מצאתי ליתן אמון בעדותה זו ו</w:t>
      </w:r>
      <w:r w:rsidR="00DD4C4A">
        <w:rPr>
          <w:rFonts w:ascii="Arial" w:hAnsi="Arial" w:hint="cs"/>
          <w:rtl/>
        </w:rPr>
        <w:t xml:space="preserve">/או </w:t>
      </w:r>
      <w:r>
        <w:rPr>
          <w:rFonts w:ascii="Arial" w:hAnsi="Arial" w:hint="cs"/>
          <w:rtl/>
        </w:rPr>
        <w:t xml:space="preserve">ליתן לה משקל לצורך ההכרעה במחלוקת שבפני. מעבר לעובדה שמדובר בעובדת החברה המועסקת ע"י הנתבע, אזי לא הוסבר באילו נסיבות </w:t>
      </w:r>
      <w:r w:rsidR="00A766A8">
        <w:rPr>
          <w:rFonts w:ascii="Arial" w:hAnsi="Arial" w:hint="cs"/>
          <w:rtl/>
        </w:rPr>
        <w:t xml:space="preserve">ההסכם מצא את דרכו לארגז זה במחסני החברה וכן באילו נסיבות </w:t>
      </w:r>
      <w:r>
        <w:rPr>
          <w:rFonts w:ascii="Arial" w:hAnsi="Arial" w:hint="cs"/>
          <w:rtl/>
        </w:rPr>
        <w:t xml:space="preserve">הגב' </w:t>
      </w:r>
      <w:r w:rsidR="00BD176A">
        <w:rPr>
          <w:rFonts w:ascii="Arial" w:hAnsi="Arial" w:hint="cs"/>
          <w:rtl/>
        </w:rPr>
        <w:t>---</w:t>
      </w:r>
      <w:r w:rsidR="006B216E">
        <w:rPr>
          <w:rFonts w:ascii="Arial" w:hAnsi="Arial" w:hint="cs"/>
          <w:rtl/>
        </w:rPr>
        <w:t xml:space="preserve"> </w:t>
      </w:r>
      <w:r>
        <w:rPr>
          <w:rFonts w:ascii="Arial" w:hAnsi="Arial" w:hint="cs"/>
          <w:rtl/>
        </w:rPr>
        <w:t xml:space="preserve">ראתה לנכון לעבור על מסמכים </w:t>
      </w:r>
      <w:r w:rsidR="00A766A8">
        <w:rPr>
          <w:rFonts w:ascii="Arial" w:hAnsi="Arial" w:hint="cs"/>
          <w:rtl/>
        </w:rPr>
        <w:t>אישיים של הנתבע</w:t>
      </w:r>
      <w:r>
        <w:rPr>
          <w:rFonts w:ascii="Arial" w:hAnsi="Arial" w:hint="cs"/>
          <w:rtl/>
        </w:rPr>
        <w:t xml:space="preserve"> </w:t>
      </w:r>
      <w:r w:rsidR="008A60A1">
        <w:rPr>
          <w:rFonts w:ascii="Arial" w:hAnsi="Arial" w:hint="cs"/>
          <w:rtl/>
        </w:rPr>
        <w:t>א</w:t>
      </w:r>
      <w:r>
        <w:rPr>
          <w:rFonts w:ascii="Arial" w:hAnsi="Arial" w:hint="cs"/>
          <w:rtl/>
        </w:rPr>
        <w:t>ש</w:t>
      </w:r>
      <w:r w:rsidR="008A60A1">
        <w:rPr>
          <w:rFonts w:ascii="Arial" w:hAnsi="Arial" w:hint="cs"/>
          <w:rtl/>
        </w:rPr>
        <w:t xml:space="preserve">ר </w:t>
      </w:r>
      <w:r w:rsidR="00A766A8">
        <w:rPr>
          <w:rFonts w:ascii="Arial" w:hAnsi="Arial" w:hint="cs"/>
          <w:rtl/>
        </w:rPr>
        <w:t xml:space="preserve">עפ"י הנטען </w:t>
      </w:r>
      <w:r>
        <w:rPr>
          <w:rFonts w:ascii="Arial" w:hAnsi="Arial" w:hint="cs"/>
          <w:rtl/>
        </w:rPr>
        <w:t xml:space="preserve">היו מסודרים בארגז נפרד, ומדוע לא סיפרה על כך לאיש כטענתה. זאת ועוד; בעדותה טענה </w:t>
      </w:r>
      <w:r w:rsidR="00A766A8">
        <w:rPr>
          <w:rFonts w:ascii="Arial" w:hAnsi="Arial" w:hint="cs"/>
          <w:rtl/>
        </w:rPr>
        <w:t xml:space="preserve">עדה זו </w:t>
      </w:r>
      <w:r>
        <w:rPr>
          <w:rFonts w:ascii="Arial" w:hAnsi="Arial" w:hint="cs"/>
          <w:rtl/>
        </w:rPr>
        <w:t>שהסכם הממון עליו חתם אחיו של הנתבע לא היה במשרד, ברם האח עצמו טען בעדותו ההפך הגמור מכך (עמ' 54 לפרוטוקול מיום 24.3.2024 בשורות 18-23)</w:t>
      </w:r>
      <w:r w:rsidR="00A766A8">
        <w:rPr>
          <w:rFonts w:ascii="Arial" w:hAnsi="Arial" w:hint="cs"/>
          <w:rtl/>
        </w:rPr>
        <w:t>, ואף מטעם זה לא מצאתי ליתן אמון בעדות</w:t>
      </w:r>
      <w:r w:rsidR="00BD176A">
        <w:rPr>
          <w:rFonts w:ascii="Arial" w:hAnsi="Arial" w:hint="cs"/>
          <w:rtl/>
        </w:rPr>
        <w:t>ה</w:t>
      </w:r>
      <w:r w:rsidR="00A766A8">
        <w:rPr>
          <w:rFonts w:ascii="Arial" w:hAnsi="Arial" w:hint="cs"/>
          <w:rtl/>
        </w:rPr>
        <w:t xml:space="preserve"> ביחס להסכם נשוא ההליך שבפני</w:t>
      </w:r>
      <w:r>
        <w:rPr>
          <w:rFonts w:ascii="Arial" w:hAnsi="Arial" w:hint="cs"/>
          <w:rtl/>
        </w:rPr>
        <w:t>.</w:t>
      </w:r>
    </w:p>
    <w:p w:rsidR="00C16B74" w:rsidRDefault="00C16B74" w:rsidP="008946DB">
      <w:pPr>
        <w:pStyle w:val="af0"/>
        <w:spacing w:line="360" w:lineRule="auto"/>
        <w:ind w:left="425"/>
        <w:jc w:val="both"/>
        <w:rPr>
          <w:rFonts w:ascii="Arial" w:hAnsi="Arial"/>
          <w:rtl/>
        </w:rPr>
      </w:pPr>
    </w:p>
    <w:p w:rsidR="00C16B74" w:rsidRDefault="00C16B74" w:rsidP="00BD176A">
      <w:pPr>
        <w:pStyle w:val="af0"/>
        <w:spacing w:line="360" w:lineRule="auto"/>
        <w:ind w:left="425"/>
        <w:jc w:val="both"/>
        <w:rPr>
          <w:rFonts w:ascii="Arial" w:hAnsi="Arial"/>
          <w:rtl/>
        </w:rPr>
      </w:pPr>
      <w:r>
        <w:rPr>
          <w:rFonts w:ascii="Arial" w:hAnsi="Arial" w:hint="cs"/>
          <w:rtl/>
        </w:rPr>
        <w:t xml:space="preserve">מתצהירו של העד </w:t>
      </w:r>
      <w:r w:rsidR="00BD176A">
        <w:rPr>
          <w:rFonts w:ascii="Arial" w:hAnsi="Arial" w:hint="cs"/>
          <w:rtl/>
        </w:rPr>
        <w:t>---</w:t>
      </w:r>
      <w:r w:rsidR="00F26D1A">
        <w:rPr>
          <w:rFonts w:ascii="Arial" w:hAnsi="Arial" w:hint="cs"/>
          <w:rtl/>
        </w:rPr>
        <w:t xml:space="preserve"> </w:t>
      </w:r>
      <w:r>
        <w:rPr>
          <w:rFonts w:ascii="Arial" w:hAnsi="Arial" w:hint="cs"/>
          <w:rtl/>
        </w:rPr>
        <w:t>עולה שגם עדותו בקשר להסכם הינה בגדר עדות מפי השמועה (ראו סעיף 3 לתצהירו), והדברים נאמרו לו ע"י הנתבע.</w:t>
      </w:r>
    </w:p>
    <w:p w:rsidR="00C16B74" w:rsidRDefault="00C16B74" w:rsidP="00C16B74">
      <w:pPr>
        <w:pStyle w:val="af0"/>
        <w:spacing w:line="360" w:lineRule="auto"/>
        <w:ind w:left="425"/>
        <w:jc w:val="both"/>
        <w:rPr>
          <w:rFonts w:ascii="Arial" w:hAnsi="Arial"/>
          <w:rtl/>
        </w:rPr>
      </w:pPr>
    </w:p>
    <w:p w:rsidR="00C16B74" w:rsidRDefault="00C16B74" w:rsidP="00BD176A">
      <w:pPr>
        <w:pStyle w:val="af0"/>
        <w:spacing w:line="360" w:lineRule="auto"/>
        <w:ind w:left="425"/>
        <w:jc w:val="both"/>
        <w:rPr>
          <w:rFonts w:ascii="Arial" w:hAnsi="Arial"/>
          <w:rtl/>
        </w:rPr>
      </w:pPr>
      <w:r>
        <w:rPr>
          <w:rFonts w:ascii="Arial" w:hAnsi="Arial" w:hint="cs"/>
          <w:rtl/>
        </w:rPr>
        <w:t xml:space="preserve">בכל הקשור לעדותו של </w:t>
      </w:r>
      <w:r w:rsidRPr="00C16B74">
        <w:rPr>
          <w:rFonts w:ascii="Arial" w:hAnsi="Arial" w:hint="cs"/>
          <w:b/>
          <w:bCs/>
          <w:rtl/>
        </w:rPr>
        <w:t xml:space="preserve">מר </w:t>
      </w:r>
      <w:r w:rsidR="00BD176A">
        <w:rPr>
          <w:rFonts w:ascii="Arial" w:hAnsi="Arial" w:hint="cs"/>
          <w:rtl/>
        </w:rPr>
        <w:t>---</w:t>
      </w:r>
      <w:r>
        <w:rPr>
          <w:rFonts w:ascii="Arial" w:hAnsi="Arial" w:hint="cs"/>
          <w:rtl/>
        </w:rPr>
        <w:t>, אחיו של הנתבע, אשר העיד שראה בעצמו את הסכם הממון</w:t>
      </w:r>
      <w:r w:rsidR="000566C4">
        <w:rPr>
          <w:rFonts w:ascii="Arial" w:hAnsi="Arial" w:hint="cs"/>
          <w:rtl/>
        </w:rPr>
        <w:t xml:space="preserve"> שנחתם בין הצדדים</w:t>
      </w:r>
      <w:r w:rsidR="00984C50">
        <w:rPr>
          <w:rFonts w:ascii="Arial" w:hAnsi="Arial" w:hint="cs"/>
          <w:rtl/>
        </w:rPr>
        <w:t>,</w:t>
      </w:r>
      <w:r>
        <w:rPr>
          <w:rFonts w:ascii="Arial" w:hAnsi="Arial" w:hint="cs"/>
          <w:rtl/>
        </w:rPr>
        <w:t xml:space="preserve"> הרי ש</w:t>
      </w:r>
      <w:r w:rsidR="00C378BB">
        <w:rPr>
          <w:rFonts w:ascii="Arial" w:hAnsi="Arial" w:hint="cs"/>
          <w:rtl/>
        </w:rPr>
        <w:t xml:space="preserve">בכלל נסיבות העניין </w:t>
      </w:r>
      <w:r>
        <w:rPr>
          <w:rFonts w:ascii="Arial" w:hAnsi="Arial" w:hint="cs"/>
          <w:rtl/>
        </w:rPr>
        <w:t xml:space="preserve">לא מצאתי ליתן אמון </w:t>
      </w:r>
      <w:r w:rsidR="004E459E">
        <w:rPr>
          <w:rFonts w:ascii="Arial" w:hAnsi="Arial" w:hint="cs"/>
          <w:rtl/>
        </w:rPr>
        <w:t>ומשקל ל</w:t>
      </w:r>
      <w:r>
        <w:rPr>
          <w:rFonts w:ascii="Arial" w:hAnsi="Arial" w:hint="cs"/>
          <w:rtl/>
        </w:rPr>
        <w:t>עדותו</w:t>
      </w:r>
      <w:r w:rsidR="004E459E">
        <w:rPr>
          <w:rFonts w:ascii="Arial" w:hAnsi="Arial" w:hint="cs"/>
          <w:rtl/>
        </w:rPr>
        <w:t xml:space="preserve"> זו</w:t>
      </w:r>
      <w:r>
        <w:rPr>
          <w:rFonts w:ascii="Arial" w:hAnsi="Arial" w:hint="cs"/>
          <w:rtl/>
        </w:rPr>
        <w:t>. המדובר באחיו של הנתבע שהינו בעצמו בעל אינטרס אישי ב</w:t>
      </w:r>
      <w:r w:rsidR="000566C4">
        <w:rPr>
          <w:rFonts w:ascii="Arial" w:hAnsi="Arial" w:hint="cs"/>
          <w:rtl/>
        </w:rPr>
        <w:t xml:space="preserve">תוצאות ההליך </w:t>
      </w:r>
      <w:r>
        <w:rPr>
          <w:rFonts w:ascii="Arial" w:hAnsi="Arial" w:hint="cs"/>
          <w:rtl/>
        </w:rPr>
        <w:t>נוכח הטענה כי הוא שותף בכלל עסקיו של הנתבע חרף רישום העסקים ע"ש הנתבע בלבד</w:t>
      </w:r>
      <w:r w:rsidR="00984C50">
        <w:rPr>
          <w:rFonts w:ascii="Arial" w:hAnsi="Arial" w:hint="cs"/>
          <w:rtl/>
        </w:rPr>
        <w:t>.</w:t>
      </w:r>
      <w:r w:rsidR="000566C4">
        <w:rPr>
          <w:rFonts w:ascii="Arial" w:hAnsi="Arial" w:hint="cs"/>
          <w:rtl/>
        </w:rPr>
        <w:t xml:space="preserve"> </w:t>
      </w:r>
      <w:r w:rsidR="00236651">
        <w:rPr>
          <w:rFonts w:ascii="Arial" w:hAnsi="Arial" w:hint="cs"/>
          <w:rtl/>
        </w:rPr>
        <w:t>ה</w:t>
      </w:r>
      <w:r w:rsidR="000566C4">
        <w:rPr>
          <w:rFonts w:ascii="Arial" w:hAnsi="Arial" w:hint="cs"/>
          <w:rtl/>
        </w:rPr>
        <w:t xml:space="preserve">עובדה שבין העד </w:t>
      </w:r>
      <w:r w:rsidR="00C378BB">
        <w:rPr>
          <w:rFonts w:ascii="Arial" w:hAnsi="Arial" w:hint="cs"/>
          <w:rtl/>
        </w:rPr>
        <w:t xml:space="preserve">הנ"ל </w:t>
      </w:r>
      <w:r w:rsidR="000566C4">
        <w:rPr>
          <w:rFonts w:ascii="Arial" w:hAnsi="Arial" w:hint="cs"/>
          <w:rtl/>
        </w:rPr>
        <w:t xml:space="preserve">לבין אשתו (הגב' </w:t>
      </w:r>
      <w:r w:rsidR="00BD176A">
        <w:rPr>
          <w:rFonts w:ascii="Arial" w:hAnsi="Arial" w:hint="cs"/>
          <w:rtl/>
        </w:rPr>
        <w:t>---</w:t>
      </w:r>
      <w:r w:rsidR="000566C4">
        <w:rPr>
          <w:rFonts w:ascii="Arial" w:hAnsi="Arial" w:hint="cs"/>
          <w:rtl/>
        </w:rPr>
        <w:t>) נחתם הסכם ממון כשלעצמה</w:t>
      </w:r>
      <w:r w:rsidR="00C378BB">
        <w:rPr>
          <w:rFonts w:ascii="Arial" w:hAnsi="Arial" w:hint="cs"/>
          <w:rtl/>
        </w:rPr>
        <w:t>,</w:t>
      </w:r>
      <w:r w:rsidR="000566C4">
        <w:rPr>
          <w:rFonts w:ascii="Arial" w:hAnsi="Arial" w:hint="cs"/>
          <w:rtl/>
        </w:rPr>
        <w:t xml:space="preserve"> אין בה כדי לסייע בהוכחת הטענה לפיה ההסכם </w:t>
      </w:r>
      <w:r w:rsidR="00236651">
        <w:rPr>
          <w:rFonts w:ascii="Arial" w:hAnsi="Arial" w:hint="cs"/>
          <w:rtl/>
        </w:rPr>
        <w:t xml:space="preserve">עליו חתמו הצדדים </w:t>
      </w:r>
      <w:r w:rsidR="000566C4">
        <w:rPr>
          <w:rFonts w:ascii="Arial" w:hAnsi="Arial" w:hint="cs"/>
          <w:rtl/>
        </w:rPr>
        <w:t>אכן אומת ע"י הנוטריון כדין</w:t>
      </w:r>
      <w:r w:rsidR="00C378BB">
        <w:rPr>
          <w:rFonts w:ascii="Arial" w:hAnsi="Arial" w:hint="cs"/>
          <w:rtl/>
        </w:rPr>
        <w:t>.</w:t>
      </w:r>
      <w:r w:rsidR="000566C4">
        <w:rPr>
          <w:rFonts w:ascii="Arial" w:hAnsi="Arial" w:hint="cs"/>
          <w:rtl/>
        </w:rPr>
        <w:t xml:space="preserve"> מה גם ש</w:t>
      </w:r>
      <w:r w:rsidR="00236651">
        <w:rPr>
          <w:rFonts w:ascii="Arial" w:hAnsi="Arial" w:hint="cs"/>
          <w:rtl/>
        </w:rPr>
        <w:t>מעדותו של עד זה עולה כי הסכם הממון עליו הוא עצמו חתם</w:t>
      </w:r>
      <w:r w:rsidR="00E22B30">
        <w:rPr>
          <w:rFonts w:ascii="Arial" w:hAnsi="Arial" w:hint="cs"/>
          <w:rtl/>
        </w:rPr>
        <w:t>,</w:t>
      </w:r>
      <w:r w:rsidR="00236651">
        <w:rPr>
          <w:rFonts w:ascii="Arial" w:hAnsi="Arial" w:hint="cs"/>
          <w:rtl/>
        </w:rPr>
        <w:t xml:space="preserve"> </w:t>
      </w:r>
      <w:r w:rsidR="00E22B30">
        <w:rPr>
          <w:rFonts w:ascii="Arial" w:hAnsi="Arial" w:hint="cs"/>
          <w:rtl/>
        </w:rPr>
        <w:t xml:space="preserve">טרם נישואיו, </w:t>
      </w:r>
      <w:r w:rsidR="00236651">
        <w:rPr>
          <w:rFonts w:ascii="Arial" w:hAnsi="Arial" w:hint="cs"/>
          <w:rtl/>
        </w:rPr>
        <w:t xml:space="preserve">הובא </w:t>
      </w:r>
      <w:r w:rsidR="000566C4">
        <w:rPr>
          <w:rFonts w:ascii="Arial" w:hAnsi="Arial" w:hint="cs"/>
          <w:rtl/>
        </w:rPr>
        <w:t>לאישורו של בית הדין הרבני</w:t>
      </w:r>
      <w:r w:rsidR="00C378BB">
        <w:rPr>
          <w:rFonts w:ascii="Arial" w:hAnsi="Arial" w:hint="cs"/>
          <w:rtl/>
        </w:rPr>
        <w:t xml:space="preserve"> והוא לא הסתפק באימות נוטריוני</w:t>
      </w:r>
      <w:r w:rsidR="000566C4">
        <w:rPr>
          <w:rFonts w:ascii="Arial" w:hAnsi="Arial" w:hint="cs"/>
          <w:rtl/>
        </w:rPr>
        <w:t xml:space="preserve">. לא מצאתי לקבל גם את הטענה לפיה הנתבע והעד פעלו בכל הקשור לחתימה </w:t>
      </w:r>
      <w:r w:rsidR="00EA6314">
        <w:rPr>
          <w:rFonts w:ascii="Arial" w:hAnsi="Arial" w:hint="cs"/>
          <w:rtl/>
        </w:rPr>
        <w:t>על הסכמי ממון ב</w:t>
      </w:r>
      <w:r w:rsidR="000566C4">
        <w:rPr>
          <w:rFonts w:ascii="Arial" w:hAnsi="Arial" w:hint="cs"/>
          <w:rtl/>
        </w:rPr>
        <w:t>התאם לייעוץ משפטי שקיבלו מעורכי הדין המלווים אותם</w:t>
      </w:r>
      <w:r w:rsidR="00EA6314">
        <w:rPr>
          <w:rFonts w:ascii="Arial" w:hAnsi="Arial" w:hint="cs"/>
          <w:rtl/>
        </w:rPr>
        <w:t xml:space="preserve">, שעה שמתצהירו של עו"ד </w:t>
      </w:r>
      <w:r w:rsidR="00BD176A">
        <w:rPr>
          <w:rFonts w:ascii="Arial" w:hAnsi="Arial" w:hint="cs"/>
          <w:rtl/>
        </w:rPr>
        <w:t xml:space="preserve">--- </w:t>
      </w:r>
      <w:r w:rsidR="00EA6314">
        <w:rPr>
          <w:rFonts w:ascii="Arial" w:hAnsi="Arial" w:hint="cs"/>
          <w:rtl/>
        </w:rPr>
        <w:t xml:space="preserve">עולה כי השניים לא פעלו במשך שנים ארוכות בהתאם להמלצתו המקצועית בכל הקשור לרישום מחצית המניות ע"ש האח מר </w:t>
      </w:r>
      <w:r w:rsidR="00BD176A">
        <w:rPr>
          <w:rFonts w:ascii="Arial" w:hAnsi="Arial" w:hint="cs"/>
          <w:rtl/>
        </w:rPr>
        <w:t>---</w:t>
      </w:r>
      <w:r w:rsidR="00EA6314">
        <w:rPr>
          <w:rFonts w:ascii="Arial" w:hAnsi="Arial" w:hint="cs"/>
          <w:rtl/>
        </w:rPr>
        <w:t xml:space="preserve">, ולדבריו </w:t>
      </w:r>
      <w:r w:rsidR="00236651">
        <w:rPr>
          <w:rFonts w:ascii="Arial" w:hAnsi="Arial" w:hint="cs"/>
          <w:rtl/>
        </w:rPr>
        <w:t xml:space="preserve">אף </w:t>
      </w:r>
      <w:r w:rsidR="00EA6314">
        <w:rPr>
          <w:rFonts w:ascii="Arial" w:hAnsi="Arial" w:hint="cs"/>
          <w:rtl/>
        </w:rPr>
        <w:t>זלזלו באזהרותיו (ראו סע' 3 לתצהירו של העד, וכן עדותו בעמ' 139 לפר</w:t>
      </w:r>
      <w:r w:rsidR="00236651">
        <w:rPr>
          <w:rFonts w:ascii="Arial" w:hAnsi="Arial" w:hint="cs"/>
          <w:rtl/>
        </w:rPr>
        <w:t>טיכל מיום 21.3.2024 בשורות 21-25</w:t>
      </w:r>
      <w:r w:rsidR="00EA6314">
        <w:rPr>
          <w:rFonts w:ascii="Arial" w:hAnsi="Arial" w:hint="cs"/>
          <w:rtl/>
        </w:rPr>
        <w:t>)</w:t>
      </w:r>
      <w:r w:rsidR="00236651">
        <w:rPr>
          <w:rFonts w:ascii="Arial" w:hAnsi="Arial" w:hint="cs"/>
          <w:rtl/>
        </w:rPr>
        <w:t>.</w:t>
      </w:r>
    </w:p>
    <w:p w:rsidR="00411CBF" w:rsidRPr="00411CBF" w:rsidRDefault="00411CBF" w:rsidP="00411CBF">
      <w:pPr>
        <w:pStyle w:val="af0"/>
        <w:spacing w:line="360" w:lineRule="auto"/>
        <w:ind w:left="425"/>
        <w:jc w:val="both"/>
        <w:rPr>
          <w:rFonts w:ascii="Arial" w:hAnsi="Arial"/>
        </w:rPr>
      </w:pPr>
    </w:p>
    <w:p w:rsidR="00C5303C" w:rsidRDefault="009313DC" w:rsidP="00773D58">
      <w:pPr>
        <w:pStyle w:val="af0"/>
        <w:numPr>
          <w:ilvl w:val="0"/>
          <w:numId w:val="1"/>
        </w:numPr>
        <w:spacing w:line="360" w:lineRule="auto"/>
        <w:ind w:left="425"/>
        <w:jc w:val="both"/>
        <w:rPr>
          <w:rFonts w:ascii="Arial" w:hAnsi="Arial"/>
        </w:rPr>
      </w:pPr>
      <w:r>
        <w:rPr>
          <w:rFonts w:ascii="Arial" w:hAnsi="Arial" w:hint="cs"/>
          <w:rtl/>
        </w:rPr>
        <w:t>לא מצאתי לקבל גם את טענ</w:t>
      </w:r>
      <w:r w:rsidR="00185F8D">
        <w:rPr>
          <w:rFonts w:ascii="Arial" w:hAnsi="Arial" w:hint="cs"/>
          <w:rtl/>
        </w:rPr>
        <w:t>ו</w:t>
      </w:r>
      <w:r>
        <w:rPr>
          <w:rFonts w:ascii="Arial" w:hAnsi="Arial" w:hint="cs"/>
          <w:rtl/>
        </w:rPr>
        <w:t>ת הנתבע באשר ל</w:t>
      </w:r>
      <w:r w:rsidR="00CA094C">
        <w:rPr>
          <w:rFonts w:ascii="Arial" w:hAnsi="Arial" w:hint="cs"/>
          <w:rtl/>
        </w:rPr>
        <w:t xml:space="preserve">קיומן כביכול של </w:t>
      </w:r>
      <w:r w:rsidR="00185F8D">
        <w:rPr>
          <w:rFonts w:ascii="Arial" w:hAnsi="Arial" w:hint="cs"/>
          <w:rtl/>
        </w:rPr>
        <w:t xml:space="preserve">שלל </w:t>
      </w:r>
      <w:r>
        <w:rPr>
          <w:rFonts w:ascii="Arial" w:hAnsi="Arial" w:hint="cs"/>
          <w:rtl/>
        </w:rPr>
        <w:t xml:space="preserve">גרסאות </w:t>
      </w:r>
      <w:r w:rsidR="00CA094C">
        <w:rPr>
          <w:rFonts w:ascii="Arial" w:hAnsi="Arial" w:hint="cs"/>
          <w:rtl/>
        </w:rPr>
        <w:t>מטעם</w:t>
      </w:r>
      <w:r>
        <w:rPr>
          <w:rFonts w:ascii="Arial" w:hAnsi="Arial" w:hint="cs"/>
          <w:rtl/>
        </w:rPr>
        <w:t xml:space="preserve"> התובעת ב</w:t>
      </w:r>
      <w:r w:rsidR="00185F8D">
        <w:rPr>
          <w:rFonts w:ascii="Arial" w:hAnsi="Arial" w:hint="cs"/>
          <w:rtl/>
        </w:rPr>
        <w:t>נוגע</w:t>
      </w:r>
      <w:r>
        <w:rPr>
          <w:rFonts w:ascii="Arial" w:hAnsi="Arial" w:hint="cs"/>
          <w:rtl/>
        </w:rPr>
        <w:t xml:space="preserve"> להסכם</w:t>
      </w:r>
      <w:r w:rsidR="00185F8D">
        <w:rPr>
          <w:rFonts w:ascii="Arial" w:hAnsi="Arial" w:hint="cs"/>
          <w:rtl/>
        </w:rPr>
        <w:t xml:space="preserve"> ונסיבות חתימתו</w:t>
      </w:r>
      <w:r>
        <w:rPr>
          <w:rFonts w:ascii="Arial" w:hAnsi="Arial" w:hint="cs"/>
          <w:rtl/>
        </w:rPr>
        <w:t>.</w:t>
      </w:r>
      <w:r w:rsidR="00185F8D">
        <w:rPr>
          <w:rFonts w:ascii="Arial" w:hAnsi="Arial" w:hint="cs"/>
          <w:rtl/>
        </w:rPr>
        <w:t xml:space="preserve"> בכל הקשור למחלוקת </w:t>
      </w:r>
      <w:r w:rsidR="00CA094C">
        <w:rPr>
          <w:rFonts w:ascii="Arial" w:hAnsi="Arial" w:hint="cs"/>
          <w:rtl/>
        </w:rPr>
        <w:t>בשאלה</w:t>
      </w:r>
      <w:r w:rsidR="00185F8D">
        <w:rPr>
          <w:rFonts w:ascii="Arial" w:hAnsi="Arial" w:hint="cs"/>
          <w:rtl/>
        </w:rPr>
        <w:t xml:space="preserve"> </w:t>
      </w:r>
      <w:r w:rsidR="00CA094C">
        <w:rPr>
          <w:rFonts w:ascii="Arial" w:hAnsi="Arial" w:hint="cs"/>
          <w:rtl/>
        </w:rPr>
        <w:t xml:space="preserve">האם </w:t>
      </w:r>
      <w:r w:rsidR="00185F8D">
        <w:rPr>
          <w:rFonts w:ascii="Arial" w:hAnsi="Arial" w:hint="cs"/>
          <w:rtl/>
        </w:rPr>
        <w:t>ההסכם אכן אומת כדין ע"י הנוטריון (כטענת הנתבע) או אם לאו (כטענת התובעת), לא נוכחתי שחל כל שינוי מהותי בגרסתה של התובעת</w:t>
      </w:r>
      <w:r w:rsidR="00CA094C">
        <w:rPr>
          <w:rFonts w:ascii="Arial" w:hAnsi="Arial" w:hint="cs"/>
          <w:rtl/>
        </w:rPr>
        <w:t>.</w:t>
      </w:r>
      <w:r w:rsidR="0012352C">
        <w:rPr>
          <w:rFonts w:ascii="Arial" w:hAnsi="Arial" w:hint="cs"/>
          <w:rtl/>
        </w:rPr>
        <w:t xml:space="preserve"> טענתה הייתה ונותרה היעדרו של הסכם ממון </w:t>
      </w:r>
      <w:r w:rsidR="007B6C27">
        <w:rPr>
          <w:rFonts w:ascii="Arial" w:hAnsi="Arial" w:hint="cs"/>
          <w:rtl/>
        </w:rPr>
        <w:t>שאושר</w:t>
      </w:r>
      <w:r w:rsidR="00CA094C">
        <w:rPr>
          <w:rFonts w:ascii="Arial" w:hAnsi="Arial" w:hint="cs"/>
          <w:rtl/>
        </w:rPr>
        <w:t>/אומת</w:t>
      </w:r>
      <w:r w:rsidR="007B6C27">
        <w:rPr>
          <w:rFonts w:ascii="Arial" w:hAnsi="Arial" w:hint="cs"/>
          <w:rtl/>
        </w:rPr>
        <w:t xml:space="preserve"> </w:t>
      </w:r>
      <w:r w:rsidR="0012352C">
        <w:rPr>
          <w:rFonts w:ascii="Arial" w:hAnsi="Arial" w:hint="cs"/>
          <w:rtl/>
        </w:rPr>
        <w:t>כדין</w:t>
      </w:r>
      <w:r w:rsidR="00185F8D">
        <w:rPr>
          <w:rFonts w:ascii="Arial" w:hAnsi="Arial" w:hint="cs"/>
          <w:rtl/>
        </w:rPr>
        <w:t xml:space="preserve">. </w:t>
      </w:r>
      <w:r w:rsidR="00CA094C">
        <w:rPr>
          <w:rFonts w:ascii="Arial" w:hAnsi="Arial" w:hint="cs"/>
          <w:rtl/>
        </w:rPr>
        <w:t>בשים לב לכלל הראיות שהובאו בפני, נוכחתי ש</w:t>
      </w:r>
      <w:r w:rsidR="00FD7188">
        <w:rPr>
          <w:rFonts w:ascii="Arial" w:hAnsi="Arial" w:hint="cs"/>
          <w:rtl/>
        </w:rPr>
        <w:t xml:space="preserve">הטענות </w:t>
      </w:r>
      <w:r w:rsidR="00CA094C">
        <w:rPr>
          <w:rFonts w:ascii="Arial" w:hAnsi="Arial" w:hint="cs"/>
          <w:rtl/>
        </w:rPr>
        <w:t xml:space="preserve">שהעלה נתבע בסיכומיו </w:t>
      </w:r>
      <w:r w:rsidR="00FD7188">
        <w:rPr>
          <w:rFonts w:ascii="Arial" w:hAnsi="Arial" w:hint="cs"/>
          <w:rtl/>
        </w:rPr>
        <w:t xml:space="preserve">לקיומן של </w:t>
      </w:r>
      <w:r w:rsidR="0039739F">
        <w:rPr>
          <w:rFonts w:ascii="Arial" w:hAnsi="Arial" w:hint="cs"/>
          <w:rtl/>
        </w:rPr>
        <w:t>11</w:t>
      </w:r>
      <w:r w:rsidR="00FD7188">
        <w:rPr>
          <w:rFonts w:ascii="Arial" w:hAnsi="Arial" w:hint="cs"/>
          <w:rtl/>
        </w:rPr>
        <w:t xml:space="preserve"> גרסאות </w:t>
      </w:r>
      <w:r w:rsidR="0039739F">
        <w:rPr>
          <w:rFonts w:ascii="Arial" w:hAnsi="Arial" w:hint="cs"/>
          <w:rtl/>
        </w:rPr>
        <w:t>בסוגיית ההסכם</w:t>
      </w:r>
      <w:r w:rsidR="00FD7188">
        <w:rPr>
          <w:rFonts w:ascii="Arial" w:hAnsi="Arial" w:hint="cs"/>
          <w:rtl/>
        </w:rPr>
        <w:t xml:space="preserve"> </w:t>
      </w:r>
      <w:r w:rsidR="0039739F">
        <w:rPr>
          <w:rFonts w:ascii="Arial" w:hAnsi="Arial" w:hint="cs"/>
          <w:rtl/>
        </w:rPr>
        <w:t xml:space="preserve">הינן מלאכותיות ובגדר </w:t>
      </w:r>
      <w:r w:rsidR="00FD7188">
        <w:rPr>
          <w:rFonts w:ascii="Arial" w:hAnsi="Arial" w:hint="cs"/>
          <w:rtl/>
        </w:rPr>
        <w:t>הוצאת דברים מהקשרם</w:t>
      </w:r>
      <w:r w:rsidR="0039739F">
        <w:rPr>
          <w:rFonts w:ascii="Arial" w:hAnsi="Arial" w:hint="cs"/>
          <w:rtl/>
        </w:rPr>
        <w:t>,</w:t>
      </w:r>
      <w:r w:rsidR="00FD7188">
        <w:rPr>
          <w:rFonts w:ascii="Arial" w:hAnsi="Arial" w:hint="cs"/>
          <w:rtl/>
        </w:rPr>
        <w:t xml:space="preserve"> </w:t>
      </w:r>
      <w:r w:rsidR="0039739F">
        <w:rPr>
          <w:rFonts w:ascii="Arial" w:hAnsi="Arial" w:hint="cs"/>
          <w:rtl/>
        </w:rPr>
        <w:t>ו</w:t>
      </w:r>
      <w:r w:rsidR="00FD7188">
        <w:rPr>
          <w:rFonts w:ascii="Arial" w:hAnsi="Arial" w:hint="cs"/>
          <w:rtl/>
        </w:rPr>
        <w:t xml:space="preserve">לא מצאתי </w:t>
      </w:r>
      <w:r w:rsidR="0039739F">
        <w:rPr>
          <w:rFonts w:ascii="Arial" w:hAnsi="Arial" w:hint="cs"/>
          <w:rtl/>
        </w:rPr>
        <w:t>לקבלן. לכך יש להוסיף כי דווקא עדותם של הנתבע והנוטריון הן שהותירו על בית המשפט רושם בלתי מהימן וכמפורט לעיל.</w:t>
      </w:r>
    </w:p>
    <w:p w:rsidR="00463E18" w:rsidRDefault="00463E18" w:rsidP="00463E18">
      <w:pPr>
        <w:pStyle w:val="af0"/>
        <w:spacing w:line="360" w:lineRule="auto"/>
        <w:ind w:left="425"/>
        <w:jc w:val="both"/>
        <w:rPr>
          <w:rFonts w:ascii="Arial" w:hAnsi="Arial"/>
          <w:rtl/>
        </w:rPr>
      </w:pPr>
      <w:r>
        <w:rPr>
          <w:rFonts w:ascii="Arial" w:hAnsi="Arial" w:hint="cs"/>
          <w:rtl/>
        </w:rPr>
        <w:t xml:space="preserve">כאמור, מראשית ההליך התובעת טענה שההסכם שנחתם אינו בגדר הסכם ממון כדין והצדדים לא פעלו בהתאם להוראותיו, ולא מצאתי </w:t>
      </w:r>
      <w:r w:rsidR="001E2DC5">
        <w:rPr>
          <w:rFonts w:ascii="Arial" w:hAnsi="Arial" w:hint="cs"/>
          <w:rtl/>
        </w:rPr>
        <w:t>שגרסתה זו נסתרה</w:t>
      </w:r>
      <w:r w:rsidR="00C65269">
        <w:rPr>
          <w:rFonts w:ascii="Arial" w:hAnsi="Arial" w:hint="cs"/>
          <w:rtl/>
        </w:rPr>
        <w:t xml:space="preserve"> או התערערה במהלך חקירתה</w:t>
      </w:r>
      <w:r w:rsidR="001E2DC5">
        <w:rPr>
          <w:rFonts w:ascii="Arial" w:hAnsi="Arial" w:hint="cs"/>
          <w:rtl/>
        </w:rPr>
        <w:t>.</w:t>
      </w:r>
    </w:p>
    <w:p w:rsidR="0095575F" w:rsidRDefault="0095575F" w:rsidP="0051451E">
      <w:pPr>
        <w:pStyle w:val="af0"/>
        <w:spacing w:line="360" w:lineRule="auto"/>
        <w:ind w:left="425"/>
        <w:jc w:val="both"/>
        <w:rPr>
          <w:rFonts w:ascii="Arial" w:hAnsi="Arial"/>
          <w:rtl/>
        </w:rPr>
      </w:pPr>
      <w:r>
        <w:rPr>
          <w:rFonts w:ascii="Arial" w:hAnsi="Arial" w:hint="cs"/>
          <w:rtl/>
        </w:rPr>
        <w:t xml:space="preserve">כן לא מצאתי לקבל גם טענות הנתבע באשר לנטל ההוכחה לרבות הטענה לפיה היה על התובעת להוכיח את טענת הזיוף שהעלתה. הנכון הוא כי בהיעדרו של אישור נוטריוני להסכם, הנטל להוכיח אימותו של ההסכם וכפועל יוצא היעדר תחולת הסדר איזון המשאבים על נישואי הצדדים, מוטל על הנתבע. הנתבע </w:t>
      </w:r>
      <w:r w:rsidR="0051451E">
        <w:rPr>
          <w:rFonts w:ascii="Arial" w:hAnsi="Arial" w:hint="cs"/>
          <w:rtl/>
        </w:rPr>
        <w:t xml:space="preserve">לא </w:t>
      </w:r>
      <w:r>
        <w:rPr>
          <w:rFonts w:ascii="Arial" w:hAnsi="Arial" w:hint="cs"/>
          <w:rtl/>
        </w:rPr>
        <w:t xml:space="preserve">עמד בנטל זה, </w:t>
      </w:r>
      <w:r w:rsidR="0051451E">
        <w:rPr>
          <w:rFonts w:ascii="Arial" w:hAnsi="Arial" w:hint="cs"/>
          <w:rtl/>
        </w:rPr>
        <w:t>ו</w:t>
      </w:r>
      <w:r>
        <w:rPr>
          <w:rFonts w:ascii="Arial" w:hAnsi="Arial" w:hint="cs"/>
          <w:rtl/>
        </w:rPr>
        <w:t>לא מצאתי ליתן אמון בגרסתו לרבות עדות</w:t>
      </w:r>
      <w:r w:rsidR="0051451E">
        <w:rPr>
          <w:rFonts w:ascii="Arial" w:hAnsi="Arial" w:hint="cs"/>
          <w:rtl/>
        </w:rPr>
        <w:t>ו ועדותיו</w:t>
      </w:r>
      <w:r>
        <w:rPr>
          <w:rFonts w:ascii="Arial" w:hAnsi="Arial" w:hint="cs"/>
          <w:rtl/>
        </w:rPr>
        <w:t xml:space="preserve"> של עדיו המרכזיים.</w:t>
      </w:r>
    </w:p>
    <w:p w:rsidR="00363D6B" w:rsidRDefault="00363D6B" w:rsidP="00463E18">
      <w:pPr>
        <w:pStyle w:val="af0"/>
        <w:spacing w:line="360" w:lineRule="auto"/>
        <w:ind w:left="425"/>
        <w:jc w:val="both"/>
        <w:rPr>
          <w:rFonts w:ascii="Arial" w:hAnsi="Arial"/>
          <w:rtl/>
        </w:rPr>
      </w:pPr>
    </w:p>
    <w:p w:rsidR="00363D6B" w:rsidRDefault="00363D6B" w:rsidP="00F559C8">
      <w:pPr>
        <w:pStyle w:val="af0"/>
        <w:spacing w:line="360" w:lineRule="auto"/>
        <w:ind w:left="425"/>
        <w:jc w:val="both"/>
        <w:rPr>
          <w:rFonts w:ascii="Arial" w:hAnsi="Arial"/>
          <w:rtl/>
        </w:rPr>
      </w:pPr>
      <w:r>
        <w:rPr>
          <w:rFonts w:ascii="Arial" w:hAnsi="Arial" w:hint="cs"/>
          <w:rtl/>
        </w:rPr>
        <w:t xml:space="preserve">עדותו </w:t>
      </w:r>
      <w:r w:rsidR="00F559C8">
        <w:rPr>
          <w:rFonts w:ascii="Arial" w:hAnsi="Arial" w:hint="cs"/>
          <w:rtl/>
        </w:rPr>
        <w:t xml:space="preserve">של הנתבע </w:t>
      </w:r>
      <w:r>
        <w:rPr>
          <w:rFonts w:ascii="Arial" w:hAnsi="Arial" w:hint="cs"/>
          <w:rtl/>
        </w:rPr>
        <w:t>הייתה מתחמקת ופתלתלה</w:t>
      </w:r>
      <w:r w:rsidR="00F559C8">
        <w:rPr>
          <w:rFonts w:ascii="Arial" w:hAnsi="Arial" w:hint="cs"/>
          <w:rtl/>
        </w:rPr>
        <w:t>.</w:t>
      </w:r>
      <w:r>
        <w:rPr>
          <w:rFonts w:ascii="Arial" w:hAnsi="Arial" w:hint="cs"/>
          <w:rtl/>
        </w:rPr>
        <w:t xml:space="preserve"> הנתבע האריך בדברים שלא לצורך</w:t>
      </w:r>
      <w:r w:rsidR="00F559C8">
        <w:rPr>
          <w:rFonts w:ascii="Arial" w:hAnsi="Arial" w:hint="cs"/>
          <w:rtl/>
        </w:rPr>
        <w:t>,</w:t>
      </w:r>
      <w:r>
        <w:rPr>
          <w:rFonts w:ascii="Arial" w:hAnsi="Arial" w:hint="cs"/>
          <w:rtl/>
        </w:rPr>
        <w:t xml:space="preserve"> </w:t>
      </w:r>
      <w:r w:rsidR="00F559C8">
        <w:rPr>
          <w:rFonts w:ascii="Arial" w:hAnsi="Arial" w:hint="cs"/>
          <w:rtl/>
        </w:rPr>
        <w:t>הרבה להתווכח ולהתנצח עם באת כח התובעת, סיפק תשובות מתחמקות וחלקיות לחלק ניכר מהשאלות שהופנו אליו,</w:t>
      </w:r>
      <w:r w:rsidR="0051451E">
        <w:rPr>
          <w:rFonts w:ascii="Arial" w:hAnsi="Arial" w:hint="cs"/>
          <w:rtl/>
        </w:rPr>
        <w:t xml:space="preserve"> סתר בעדותו חלק מהותי מגרסת תצהיר עדותו הראשית, </w:t>
      </w:r>
      <w:r w:rsidR="003B6A44">
        <w:rPr>
          <w:rFonts w:ascii="Arial" w:hAnsi="Arial" w:hint="cs"/>
          <w:rtl/>
        </w:rPr>
        <w:t xml:space="preserve">כינה את התובעת בכינויי גנאי שונים לרבות השוואתה לחיות בר ובית שונות באופן לא ראוי שלא היה לו כל מקום בשים לב שמדובר באם בנו ומי שהייתה רעייתו במשך כ-26 שנה, </w:t>
      </w:r>
      <w:r w:rsidR="00F559C8">
        <w:rPr>
          <w:rFonts w:ascii="Arial" w:hAnsi="Arial" w:hint="cs"/>
          <w:rtl/>
        </w:rPr>
        <w:t xml:space="preserve">ועדותו לא הותירה רושם מהימן על בית המשפט (בלשון המעטה). </w:t>
      </w:r>
    </w:p>
    <w:p w:rsidR="00185F8D" w:rsidRPr="00C65269" w:rsidRDefault="000C11B9" w:rsidP="0095575F">
      <w:pPr>
        <w:pStyle w:val="af0"/>
        <w:spacing w:line="360" w:lineRule="auto"/>
        <w:ind w:left="425"/>
        <w:jc w:val="both"/>
        <w:rPr>
          <w:rFonts w:ascii="Arial" w:hAnsi="Arial"/>
        </w:rPr>
      </w:pPr>
      <w:r>
        <w:rPr>
          <w:rFonts w:ascii="Arial" w:hAnsi="Arial" w:hint="cs"/>
          <w:rtl/>
        </w:rPr>
        <w:t xml:space="preserve"> </w:t>
      </w:r>
    </w:p>
    <w:p w:rsidR="009313DC" w:rsidRPr="004D6484" w:rsidRDefault="00DF3616" w:rsidP="00DF3616">
      <w:pPr>
        <w:pStyle w:val="af0"/>
        <w:numPr>
          <w:ilvl w:val="0"/>
          <w:numId w:val="1"/>
        </w:numPr>
        <w:spacing w:line="360" w:lineRule="auto"/>
        <w:ind w:left="425"/>
        <w:jc w:val="both"/>
        <w:rPr>
          <w:rFonts w:ascii="Arial" w:hAnsi="Arial"/>
          <w:b/>
          <w:bCs/>
        </w:rPr>
      </w:pPr>
      <w:r w:rsidRPr="004D6484">
        <w:rPr>
          <w:rFonts w:ascii="Arial" w:hAnsi="Arial" w:hint="cs"/>
          <w:b/>
          <w:bCs/>
          <w:rtl/>
        </w:rPr>
        <w:t>נוכח כל שפורט לעיל, ובשקלול כלל הראיות שהונחו בפני, אני קובע שההסכם שנחתם ע"י הצדדים ביום 16.10.1996 לא אומת כדין ע"י הנוטריון</w:t>
      </w:r>
      <w:r w:rsidR="00073015" w:rsidRPr="004D6484">
        <w:rPr>
          <w:rFonts w:ascii="Arial" w:hAnsi="Arial" w:hint="cs"/>
          <w:b/>
          <w:bCs/>
          <w:rtl/>
        </w:rPr>
        <w:t xml:space="preserve"> עפ"י הוראות סעיף 2(ג1) לחוק יחסי ממון</w:t>
      </w:r>
      <w:r w:rsidRPr="004D6484">
        <w:rPr>
          <w:rFonts w:ascii="Arial" w:hAnsi="Arial" w:hint="cs"/>
          <w:b/>
          <w:bCs/>
          <w:rtl/>
        </w:rPr>
        <w:t>, ועל כן אין מדובר בהסכם ממון כמשמעותו בחוק יחסי ממון.</w:t>
      </w:r>
    </w:p>
    <w:p w:rsidR="00C5303C" w:rsidRPr="00DF3616" w:rsidRDefault="00C5303C" w:rsidP="00C5303C">
      <w:pPr>
        <w:pStyle w:val="af0"/>
        <w:spacing w:line="360" w:lineRule="auto"/>
        <w:ind w:left="425"/>
        <w:jc w:val="both"/>
        <w:rPr>
          <w:rFonts w:ascii="Arial" w:hAnsi="Arial"/>
          <w:rtl/>
        </w:rPr>
      </w:pPr>
    </w:p>
    <w:p w:rsidR="00BA6058" w:rsidRPr="00423CA5" w:rsidRDefault="00BA6058" w:rsidP="00BA6058">
      <w:pPr>
        <w:pStyle w:val="af0"/>
        <w:spacing w:line="360" w:lineRule="auto"/>
        <w:ind w:left="425"/>
        <w:jc w:val="both"/>
        <w:rPr>
          <w:rFonts w:ascii="Arial" w:hAnsi="Arial"/>
          <w:b/>
          <w:bCs/>
          <w:sz w:val="26"/>
          <w:szCs w:val="26"/>
          <w:u w:val="single"/>
          <w:rtl/>
        </w:rPr>
      </w:pPr>
      <w:r w:rsidRPr="00423CA5">
        <w:rPr>
          <w:rFonts w:ascii="Arial" w:hAnsi="Arial" w:hint="cs"/>
          <w:b/>
          <w:bCs/>
          <w:sz w:val="26"/>
          <w:szCs w:val="26"/>
          <w:u w:val="single"/>
          <w:rtl/>
        </w:rPr>
        <w:t>א.2 האם ההסכם תקף ומחייב על אף שלא אומת כדין?</w:t>
      </w:r>
    </w:p>
    <w:p w:rsidR="00C5303C" w:rsidRDefault="00837181" w:rsidP="003B6A44">
      <w:pPr>
        <w:pStyle w:val="af0"/>
        <w:numPr>
          <w:ilvl w:val="0"/>
          <w:numId w:val="1"/>
        </w:numPr>
        <w:spacing w:line="360" w:lineRule="auto"/>
        <w:ind w:left="425"/>
        <w:jc w:val="both"/>
        <w:rPr>
          <w:rFonts w:ascii="Arial" w:hAnsi="Arial"/>
        </w:rPr>
      </w:pPr>
      <w:r>
        <w:rPr>
          <w:rFonts w:ascii="Arial" w:hAnsi="Arial" w:hint="cs"/>
          <w:rtl/>
        </w:rPr>
        <w:t xml:space="preserve">להלן אדרש </w:t>
      </w:r>
      <w:r w:rsidR="00073015">
        <w:rPr>
          <w:rFonts w:ascii="Arial" w:hAnsi="Arial" w:hint="cs"/>
          <w:rtl/>
        </w:rPr>
        <w:t xml:space="preserve">גם </w:t>
      </w:r>
      <w:r>
        <w:rPr>
          <w:rFonts w:ascii="Arial" w:hAnsi="Arial" w:hint="cs"/>
          <w:rtl/>
        </w:rPr>
        <w:t>ל</w:t>
      </w:r>
      <w:r w:rsidR="00DF3616">
        <w:rPr>
          <w:rFonts w:ascii="Arial" w:hAnsi="Arial" w:hint="cs"/>
          <w:rtl/>
        </w:rPr>
        <w:t xml:space="preserve">טענת הנתבע לפיה </w:t>
      </w:r>
      <w:r w:rsidR="000C11B9">
        <w:rPr>
          <w:rFonts w:ascii="Arial" w:hAnsi="Arial" w:hint="cs"/>
          <w:rtl/>
        </w:rPr>
        <w:t>ה</w:t>
      </w:r>
      <w:r w:rsidR="00DF3616">
        <w:rPr>
          <w:rFonts w:ascii="Arial" w:hAnsi="Arial" w:hint="cs"/>
          <w:rtl/>
        </w:rPr>
        <w:t>הסכם תקף ומחייב חרף העובדה שה</w:t>
      </w:r>
      <w:r w:rsidR="00073015">
        <w:rPr>
          <w:rFonts w:ascii="Arial" w:hAnsi="Arial" w:hint="cs"/>
          <w:rtl/>
        </w:rPr>
        <w:t>וא</w:t>
      </w:r>
      <w:r w:rsidR="00DF3616">
        <w:rPr>
          <w:rFonts w:ascii="Arial" w:hAnsi="Arial" w:hint="cs"/>
          <w:rtl/>
        </w:rPr>
        <w:t xml:space="preserve"> לא אומת כדין.</w:t>
      </w:r>
      <w:r w:rsidR="0033556E">
        <w:rPr>
          <w:rFonts w:ascii="Arial" w:hAnsi="Arial" w:hint="cs"/>
          <w:rtl/>
        </w:rPr>
        <w:t xml:space="preserve"> טענה זו</w:t>
      </w:r>
      <w:r w:rsidR="007779B9">
        <w:rPr>
          <w:rFonts w:ascii="Arial" w:hAnsi="Arial" w:hint="cs"/>
          <w:rtl/>
        </w:rPr>
        <w:t>,</w:t>
      </w:r>
      <w:r w:rsidR="0033556E">
        <w:rPr>
          <w:rFonts w:ascii="Arial" w:hAnsi="Arial" w:hint="cs"/>
          <w:rtl/>
        </w:rPr>
        <w:t xml:space="preserve"> </w:t>
      </w:r>
      <w:r w:rsidR="007779B9">
        <w:rPr>
          <w:rFonts w:ascii="Arial" w:hAnsi="Arial" w:hint="cs"/>
          <w:rtl/>
        </w:rPr>
        <w:t xml:space="preserve">אשר פורטה בסיכומיו, </w:t>
      </w:r>
      <w:r w:rsidR="0033556E">
        <w:rPr>
          <w:rFonts w:ascii="Arial" w:hAnsi="Arial" w:hint="cs"/>
          <w:rtl/>
        </w:rPr>
        <w:t>נסמכ</w:t>
      </w:r>
      <w:r w:rsidR="007779B9">
        <w:rPr>
          <w:rFonts w:ascii="Arial" w:hAnsi="Arial" w:hint="cs"/>
          <w:rtl/>
        </w:rPr>
        <w:t>ת</w:t>
      </w:r>
      <w:r w:rsidR="0033556E">
        <w:rPr>
          <w:rFonts w:ascii="Arial" w:hAnsi="Arial" w:hint="cs"/>
          <w:rtl/>
        </w:rPr>
        <w:t xml:space="preserve"> על </w:t>
      </w:r>
      <w:r w:rsidR="003B6A44">
        <w:rPr>
          <w:rFonts w:ascii="Arial" w:hAnsi="Arial" w:hint="cs"/>
          <w:rtl/>
        </w:rPr>
        <w:t>טעמים אלה</w:t>
      </w:r>
      <w:r w:rsidR="0033556E">
        <w:rPr>
          <w:rFonts w:ascii="Arial" w:hAnsi="Arial" w:hint="cs"/>
          <w:rtl/>
        </w:rPr>
        <w:t>:</w:t>
      </w:r>
    </w:p>
    <w:p w:rsidR="0033556E" w:rsidRDefault="0033556E" w:rsidP="0033556E">
      <w:pPr>
        <w:pStyle w:val="af0"/>
        <w:numPr>
          <w:ilvl w:val="0"/>
          <w:numId w:val="14"/>
        </w:numPr>
        <w:spacing w:line="360" w:lineRule="auto"/>
        <w:jc w:val="both"/>
        <w:rPr>
          <w:rFonts w:ascii="Arial" w:hAnsi="Arial"/>
        </w:rPr>
      </w:pPr>
      <w:r w:rsidRPr="0033556E">
        <w:rPr>
          <w:rFonts w:ascii="Arial" w:hAnsi="Arial" w:hint="cs"/>
          <w:rtl/>
        </w:rPr>
        <w:t>סעיף 5(א)(3) לחוק הקובע שבני הזוג רשאים להסכים בכתב על נכסים ששווים לא יאוזן ביניהם.</w:t>
      </w:r>
    </w:p>
    <w:p w:rsidR="0033556E" w:rsidRPr="0033556E" w:rsidRDefault="0033556E" w:rsidP="00E22B30">
      <w:pPr>
        <w:pStyle w:val="af0"/>
        <w:numPr>
          <w:ilvl w:val="0"/>
          <w:numId w:val="14"/>
        </w:numPr>
        <w:spacing w:line="360" w:lineRule="auto"/>
        <w:jc w:val="both"/>
        <w:rPr>
          <w:rFonts w:ascii="Arial" w:hAnsi="Arial"/>
        </w:rPr>
      </w:pPr>
      <w:r>
        <w:rPr>
          <w:rFonts w:ascii="Arial" w:hAnsi="Arial" w:hint="cs"/>
          <w:rtl/>
        </w:rPr>
        <w:t xml:space="preserve">סעיף 5(א)(1) לחוק </w:t>
      </w:r>
      <w:r w:rsidR="00E22B30">
        <w:rPr>
          <w:rFonts w:ascii="Arial" w:hAnsi="Arial" w:hint="cs"/>
          <w:rtl/>
        </w:rPr>
        <w:t xml:space="preserve">ממילא </w:t>
      </w:r>
      <w:r>
        <w:rPr>
          <w:rFonts w:ascii="Arial" w:hAnsi="Arial" w:hint="cs"/>
          <w:rtl/>
        </w:rPr>
        <w:t>קובע שנכסים שהיו לבני הזוג ערב הנישואין אינם ברי איזון.</w:t>
      </w:r>
    </w:p>
    <w:p w:rsidR="0033556E" w:rsidRDefault="0033556E" w:rsidP="0033556E">
      <w:pPr>
        <w:pStyle w:val="af0"/>
        <w:numPr>
          <w:ilvl w:val="0"/>
          <w:numId w:val="14"/>
        </w:numPr>
        <w:spacing w:line="360" w:lineRule="auto"/>
        <w:jc w:val="both"/>
        <w:rPr>
          <w:rFonts w:ascii="Arial" w:hAnsi="Arial"/>
        </w:rPr>
      </w:pPr>
      <w:r>
        <w:rPr>
          <w:rFonts w:ascii="Arial" w:hAnsi="Arial" w:hint="cs"/>
          <w:rtl/>
        </w:rPr>
        <w:t>ההסכם תקף ומחייב את הצדדים מכח דיני החוזים ועקרון תום הלב וההסתמכו</w:t>
      </w:r>
      <w:r w:rsidR="007779B9">
        <w:rPr>
          <w:rFonts w:ascii="Arial" w:hAnsi="Arial" w:hint="cs"/>
          <w:rtl/>
        </w:rPr>
        <w:t>ת</w:t>
      </w:r>
      <w:r>
        <w:rPr>
          <w:rFonts w:ascii="Arial" w:hAnsi="Arial" w:hint="cs"/>
          <w:rtl/>
        </w:rPr>
        <w:t>.</w:t>
      </w:r>
    </w:p>
    <w:p w:rsidR="00C5303C" w:rsidRDefault="003B6A44" w:rsidP="00C5303C">
      <w:pPr>
        <w:pStyle w:val="af0"/>
        <w:spacing w:line="360" w:lineRule="auto"/>
        <w:ind w:left="425"/>
        <w:jc w:val="both"/>
        <w:rPr>
          <w:rFonts w:ascii="Arial" w:hAnsi="Arial"/>
          <w:rtl/>
        </w:rPr>
      </w:pPr>
      <w:r>
        <w:rPr>
          <w:rFonts w:ascii="Arial" w:hAnsi="Arial" w:hint="cs"/>
          <w:rtl/>
        </w:rPr>
        <w:t>להלן אתייחס לכל אחד מהטעמים שהובאו ע"י הנתבע.</w:t>
      </w:r>
    </w:p>
    <w:p w:rsidR="003B6A44" w:rsidRPr="00073015" w:rsidRDefault="003B6A44" w:rsidP="00C5303C">
      <w:pPr>
        <w:pStyle w:val="af0"/>
        <w:spacing w:line="360" w:lineRule="auto"/>
        <w:ind w:left="425"/>
        <w:jc w:val="both"/>
        <w:rPr>
          <w:rFonts w:ascii="Arial" w:hAnsi="Arial"/>
        </w:rPr>
      </w:pPr>
    </w:p>
    <w:p w:rsidR="00073015" w:rsidRPr="006E1A15" w:rsidRDefault="005F2429" w:rsidP="005700D7">
      <w:pPr>
        <w:pStyle w:val="af0"/>
        <w:spacing w:line="360" w:lineRule="auto"/>
        <w:ind w:left="425"/>
        <w:jc w:val="both"/>
        <w:rPr>
          <w:rFonts w:ascii="Arial" w:hAnsi="Arial"/>
          <w:b/>
          <w:bCs/>
          <w:u w:val="single"/>
        </w:rPr>
      </w:pPr>
      <w:r>
        <w:rPr>
          <w:rFonts w:ascii="Arial" w:hAnsi="Arial" w:hint="cs"/>
          <w:b/>
          <w:bCs/>
          <w:u w:val="single"/>
          <w:rtl/>
        </w:rPr>
        <w:t xml:space="preserve">א.2.1 </w:t>
      </w:r>
      <w:r w:rsidR="007779B9" w:rsidRPr="006E1A15">
        <w:rPr>
          <w:rFonts w:ascii="Arial" w:hAnsi="Arial" w:hint="cs"/>
          <w:b/>
          <w:bCs/>
          <w:u w:val="single"/>
          <w:rtl/>
        </w:rPr>
        <w:t xml:space="preserve"> </w:t>
      </w:r>
      <w:r w:rsidR="00FB7235">
        <w:rPr>
          <w:rFonts w:ascii="Arial" w:hAnsi="Arial" w:hint="cs"/>
          <w:b/>
          <w:bCs/>
          <w:u w:val="single"/>
          <w:rtl/>
        </w:rPr>
        <w:t xml:space="preserve">'הסכם בכתב' </w:t>
      </w:r>
      <w:r w:rsidR="005700D7">
        <w:rPr>
          <w:rFonts w:ascii="Arial" w:hAnsi="Arial" w:hint="cs"/>
          <w:b/>
          <w:bCs/>
          <w:u w:val="single"/>
          <w:rtl/>
        </w:rPr>
        <w:t>עפ"י</w:t>
      </w:r>
      <w:r w:rsidR="00FB7235">
        <w:rPr>
          <w:rFonts w:ascii="Arial" w:hAnsi="Arial" w:hint="cs"/>
          <w:b/>
          <w:bCs/>
          <w:u w:val="single"/>
          <w:rtl/>
        </w:rPr>
        <w:t xml:space="preserve"> </w:t>
      </w:r>
      <w:r w:rsidR="007779B9" w:rsidRPr="006E1A15">
        <w:rPr>
          <w:rFonts w:ascii="Arial" w:hAnsi="Arial" w:hint="cs"/>
          <w:b/>
          <w:bCs/>
          <w:u w:val="single"/>
          <w:rtl/>
        </w:rPr>
        <w:t>סע</w:t>
      </w:r>
      <w:r w:rsidR="00F7703C" w:rsidRPr="006E1A15">
        <w:rPr>
          <w:rFonts w:ascii="Arial" w:hAnsi="Arial" w:hint="cs"/>
          <w:b/>
          <w:bCs/>
          <w:u w:val="single"/>
          <w:rtl/>
        </w:rPr>
        <w:t>יף 5(א)(3) לחוק</w:t>
      </w:r>
      <w:r w:rsidR="007779B9" w:rsidRPr="006E1A15">
        <w:rPr>
          <w:rFonts w:ascii="Arial" w:hAnsi="Arial" w:hint="cs"/>
          <w:b/>
          <w:bCs/>
          <w:u w:val="single"/>
          <w:rtl/>
        </w:rPr>
        <w:t xml:space="preserve">- </w:t>
      </w:r>
    </w:p>
    <w:p w:rsidR="0087290F" w:rsidRPr="0087290F" w:rsidRDefault="00C71AAD" w:rsidP="003B6A44">
      <w:pPr>
        <w:pStyle w:val="af0"/>
        <w:numPr>
          <w:ilvl w:val="0"/>
          <w:numId w:val="1"/>
        </w:numPr>
        <w:spacing w:line="360" w:lineRule="auto"/>
        <w:ind w:left="425"/>
        <w:jc w:val="both"/>
        <w:rPr>
          <w:rFonts w:ascii="Arial" w:hAnsi="Arial"/>
        </w:rPr>
      </w:pPr>
      <w:r>
        <w:rPr>
          <w:rFonts w:ascii="Arial" w:hAnsi="Arial" w:hint="cs"/>
          <w:rtl/>
        </w:rPr>
        <w:t xml:space="preserve">סעיף זה </w:t>
      </w:r>
      <w:r w:rsidR="003B6A44">
        <w:rPr>
          <w:rFonts w:ascii="Arial" w:hAnsi="Arial" w:hint="cs"/>
          <w:rtl/>
        </w:rPr>
        <w:t xml:space="preserve">לחוק </w:t>
      </w:r>
      <w:r>
        <w:rPr>
          <w:rFonts w:ascii="Arial" w:hAnsi="Arial" w:hint="cs"/>
          <w:rtl/>
        </w:rPr>
        <w:t>ק</w:t>
      </w:r>
      <w:r w:rsidR="003B6A44">
        <w:rPr>
          <w:rFonts w:ascii="Arial" w:hAnsi="Arial" w:hint="cs"/>
          <w:rtl/>
        </w:rPr>
        <w:t>ו</w:t>
      </w:r>
      <w:r>
        <w:rPr>
          <w:rFonts w:ascii="Arial" w:hAnsi="Arial" w:hint="cs"/>
          <w:rtl/>
        </w:rPr>
        <w:t xml:space="preserve">בע שבני זוג רשאים </w:t>
      </w:r>
      <w:r w:rsidRPr="0087290F">
        <w:rPr>
          <w:rFonts w:ascii="Arial" w:hAnsi="Arial"/>
          <w:rtl/>
        </w:rPr>
        <w:t xml:space="preserve">לערוך ביניהם הסכם </w:t>
      </w:r>
      <w:r>
        <w:rPr>
          <w:rFonts w:ascii="Arial" w:hAnsi="Arial" w:hint="cs"/>
          <w:rtl/>
        </w:rPr>
        <w:t>בכתב א</w:t>
      </w:r>
      <w:r w:rsidRPr="0087290F">
        <w:rPr>
          <w:rFonts w:ascii="Arial" w:hAnsi="Arial"/>
          <w:rtl/>
        </w:rPr>
        <w:t>ש</w:t>
      </w:r>
      <w:r>
        <w:rPr>
          <w:rFonts w:ascii="Arial" w:hAnsi="Arial" w:hint="cs"/>
          <w:rtl/>
        </w:rPr>
        <w:t>ר י</w:t>
      </w:r>
      <w:r w:rsidRPr="0087290F">
        <w:rPr>
          <w:rFonts w:ascii="Arial" w:hAnsi="Arial"/>
          <w:rtl/>
        </w:rPr>
        <w:t>חריג מ</w:t>
      </w:r>
      <w:r>
        <w:rPr>
          <w:rFonts w:ascii="Arial" w:hAnsi="Arial" w:hint="cs"/>
          <w:rtl/>
        </w:rPr>
        <w:t>גדר נכסי איזון</w:t>
      </w:r>
      <w:r w:rsidRPr="0087290F">
        <w:rPr>
          <w:rFonts w:ascii="Arial" w:hAnsi="Arial"/>
          <w:rtl/>
        </w:rPr>
        <w:t xml:space="preserve"> המשאבים "נכסים שבני הזוג הסכימו בכתב ששווים לא יאוזן ביניהם". הסכם שכזה </w:t>
      </w:r>
      <w:r>
        <w:rPr>
          <w:rFonts w:ascii="Arial" w:hAnsi="Arial" w:hint="cs"/>
          <w:rtl/>
        </w:rPr>
        <w:t xml:space="preserve">(אשר כונה בפסיקה 'הסכם אחר') </w:t>
      </w:r>
      <w:r w:rsidRPr="0087290F">
        <w:rPr>
          <w:rFonts w:ascii="Arial" w:hAnsi="Arial"/>
          <w:rtl/>
        </w:rPr>
        <w:t xml:space="preserve">אינו צריך שיהיה "הסכם ממון" כהגדרתו בחוק יחסי ממון, אלא רק </w:t>
      </w:r>
      <w:r>
        <w:rPr>
          <w:rFonts w:ascii="Arial" w:hAnsi="Arial" w:hint="cs"/>
          <w:rtl/>
        </w:rPr>
        <w:t>ש</w:t>
      </w:r>
      <w:r w:rsidRPr="0087290F">
        <w:rPr>
          <w:rFonts w:ascii="Arial" w:hAnsi="Arial"/>
          <w:rtl/>
        </w:rPr>
        <w:t>יהיה "בכתב" (</w:t>
      </w:r>
      <w:r>
        <w:rPr>
          <w:rFonts w:ascii="Arial" w:hAnsi="Arial" w:hint="cs"/>
          <w:rtl/>
        </w:rPr>
        <w:t xml:space="preserve">ראו לעניין זה </w:t>
      </w:r>
      <w:r w:rsidRPr="0087290F">
        <w:rPr>
          <w:rFonts w:ascii="Arial" w:hAnsi="Arial"/>
          <w:rtl/>
        </w:rPr>
        <w:t xml:space="preserve">בג"ץ 10605/02 </w:t>
      </w:r>
      <w:r w:rsidRPr="0087290F">
        <w:rPr>
          <w:rFonts w:ascii="Arial" w:hAnsi="Arial"/>
          <w:b/>
          <w:bCs/>
          <w:rtl/>
        </w:rPr>
        <w:t>גמליאל נ' בית-הדין הרבני הגדול</w:t>
      </w:r>
      <w:r w:rsidRPr="0087290F">
        <w:rPr>
          <w:rFonts w:ascii="Arial" w:hAnsi="Arial"/>
          <w:rtl/>
        </w:rPr>
        <w:t xml:space="preserve">, נח(2) 529, 533 (2003); בע"מ 7468/11 </w:t>
      </w:r>
      <w:r w:rsidRPr="0087290F">
        <w:rPr>
          <w:rFonts w:ascii="Arial" w:hAnsi="Arial"/>
          <w:b/>
          <w:bCs/>
          <w:rtl/>
        </w:rPr>
        <w:t>פלוני נ' אלמונית</w:t>
      </w:r>
      <w:r w:rsidRPr="0087290F">
        <w:rPr>
          <w:rFonts w:ascii="Arial" w:hAnsi="Arial"/>
          <w:rtl/>
        </w:rPr>
        <w:t xml:space="preserve"> [פורסם בנבו] (3.7.2012)</w:t>
      </w:r>
      <w:r w:rsidRPr="0087290F">
        <w:rPr>
          <w:rFonts w:ascii="Arial" w:hAnsi="Arial" w:hint="cs"/>
          <w:rtl/>
        </w:rPr>
        <w:t xml:space="preserve"> </w:t>
      </w:r>
      <w:r w:rsidRPr="0087290F">
        <w:rPr>
          <w:rFonts w:ascii="Arial" w:hAnsi="Arial"/>
          <w:rtl/>
        </w:rPr>
        <w:t xml:space="preserve">בע"מ 1048/17 </w:t>
      </w:r>
      <w:r w:rsidRPr="0087290F">
        <w:rPr>
          <w:rFonts w:ascii="Arial" w:hAnsi="Arial"/>
          <w:b/>
          <w:bCs/>
          <w:rtl/>
        </w:rPr>
        <w:t>פלוני נ' פלונית</w:t>
      </w:r>
      <w:r w:rsidRPr="0087290F">
        <w:rPr>
          <w:rFonts w:ascii="Arial" w:hAnsi="Arial"/>
          <w:rtl/>
        </w:rPr>
        <w:t xml:space="preserve"> (נבו 12.3.2017)</w:t>
      </w:r>
      <w:r>
        <w:rPr>
          <w:rFonts w:ascii="Arial" w:hAnsi="Arial" w:hint="cs"/>
          <w:rtl/>
        </w:rPr>
        <w:t xml:space="preserve">). </w:t>
      </w:r>
      <w:r w:rsidR="0087290F" w:rsidRPr="0087290F">
        <w:rPr>
          <w:rFonts w:ascii="Arial" w:hAnsi="Arial"/>
          <w:rtl/>
        </w:rPr>
        <w:t xml:space="preserve"> </w:t>
      </w:r>
    </w:p>
    <w:p w:rsidR="00F7703C" w:rsidRPr="0068196F" w:rsidRDefault="00F7703C" w:rsidP="00F7703C">
      <w:pPr>
        <w:pStyle w:val="af0"/>
        <w:rPr>
          <w:rFonts w:ascii="Arial" w:hAnsi="Arial"/>
          <w:rtl/>
        </w:rPr>
      </w:pPr>
    </w:p>
    <w:p w:rsidR="0068196F" w:rsidRDefault="0068196F" w:rsidP="002C67E1">
      <w:pPr>
        <w:pStyle w:val="af0"/>
        <w:numPr>
          <w:ilvl w:val="0"/>
          <w:numId w:val="1"/>
        </w:numPr>
        <w:spacing w:line="360" w:lineRule="auto"/>
        <w:ind w:left="425"/>
        <w:jc w:val="both"/>
        <w:rPr>
          <w:rFonts w:ascii="Arial" w:hAnsi="Arial"/>
        </w:rPr>
      </w:pPr>
      <w:r>
        <w:rPr>
          <w:rFonts w:ascii="Arial" w:hAnsi="Arial" w:hint="cs"/>
          <w:rtl/>
        </w:rPr>
        <w:t xml:space="preserve">נוכח העובדה שבני זוג רשאים לערוך ביניהם הן הסכם ממון כמשמעותו בסעיף 1 לחוק, והן "הסכם אחר" כמשמעותו בסעיף 5(א)(3) לחוק, </w:t>
      </w:r>
      <w:r w:rsidR="003E184E">
        <w:rPr>
          <w:rFonts w:ascii="Arial" w:hAnsi="Arial" w:hint="cs"/>
          <w:rtl/>
        </w:rPr>
        <w:t>ישנה חשיבות לסיווג ההסכם הנדון כהסכם ממון מחד או כהסכם אחר מאידך. בפסיקה נקבע</w:t>
      </w:r>
      <w:r w:rsidR="002C67E1">
        <w:rPr>
          <w:rFonts w:ascii="Arial" w:hAnsi="Arial" w:hint="cs"/>
          <w:rtl/>
        </w:rPr>
        <w:t>ו</w:t>
      </w:r>
      <w:r w:rsidR="003E184E">
        <w:rPr>
          <w:rFonts w:ascii="Arial" w:hAnsi="Arial" w:hint="cs"/>
          <w:rtl/>
        </w:rPr>
        <w:t xml:space="preserve"> </w:t>
      </w:r>
      <w:r w:rsidR="002C67E1">
        <w:rPr>
          <w:rFonts w:ascii="Arial" w:hAnsi="Arial" w:hint="cs"/>
          <w:rtl/>
        </w:rPr>
        <w:t>כללי עזר ל</w:t>
      </w:r>
      <w:r w:rsidR="00CA476F">
        <w:rPr>
          <w:rFonts w:ascii="Arial" w:hAnsi="Arial" w:hint="cs"/>
          <w:rtl/>
        </w:rPr>
        <w:t xml:space="preserve">ביצוע </w:t>
      </w:r>
      <w:r w:rsidR="002C67E1">
        <w:rPr>
          <w:rFonts w:ascii="Arial" w:hAnsi="Arial" w:hint="cs"/>
          <w:rtl/>
        </w:rPr>
        <w:t xml:space="preserve">אבחנה בין סוגי ההסכמים הנ"ל, ונקבע </w:t>
      </w:r>
      <w:r w:rsidR="003E184E">
        <w:rPr>
          <w:rFonts w:ascii="Arial" w:hAnsi="Arial" w:hint="cs"/>
          <w:rtl/>
        </w:rPr>
        <w:t>ש</w:t>
      </w:r>
      <w:r w:rsidR="002C67E1">
        <w:rPr>
          <w:rFonts w:ascii="Arial" w:hAnsi="Arial" w:hint="cs"/>
          <w:rtl/>
        </w:rPr>
        <w:t xml:space="preserve">ככלל </w:t>
      </w:r>
      <w:r w:rsidRPr="0068196F">
        <w:rPr>
          <w:rFonts w:ascii="Arial" w:hAnsi="Arial"/>
          <w:rtl/>
        </w:rPr>
        <w:t xml:space="preserve">הסכם כללי </w:t>
      </w:r>
      <w:r w:rsidR="003E184E">
        <w:rPr>
          <w:rFonts w:ascii="Arial" w:hAnsi="Arial" w:hint="cs"/>
          <w:rtl/>
        </w:rPr>
        <w:t>ש</w:t>
      </w:r>
      <w:r w:rsidRPr="0068196F">
        <w:rPr>
          <w:rFonts w:ascii="Arial" w:hAnsi="Arial"/>
          <w:rtl/>
        </w:rPr>
        <w:t>מטרתו צופה פני פקיעת נישואין</w:t>
      </w:r>
      <w:r w:rsidR="003E184E">
        <w:rPr>
          <w:rFonts w:ascii="Arial" w:hAnsi="Arial" w:hint="cs"/>
          <w:rtl/>
        </w:rPr>
        <w:t xml:space="preserve"> והכולל הסדרים לגבי</w:t>
      </w:r>
      <w:r w:rsidRPr="0068196F">
        <w:rPr>
          <w:rFonts w:ascii="Arial" w:hAnsi="Arial"/>
          <w:rtl/>
        </w:rPr>
        <w:t xml:space="preserve"> אופן </w:t>
      </w:r>
      <w:r w:rsidR="003E184E">
        <w:rPr>
          <w:rFonts w:ascii="Arial" w:hAnsi="Arial" w:hint="cs"/>
          <w:rtl/>
        </w:rPr>
        <w:t xml:space="preserve">ביצוע </w:t>
      </w:r>
      <w:r w:rsidRPr="0068196F">
        <w:rPr>
          <w:rFonts w:ascii="Arial" w:hAnsi="Arial"/>
          <w:rtl/>
        </w:rPr>
        <w:t>איזון המשאבים למקרה של פקיעת הנישואין</w:t>
      </w:r>
      <w:r w:rsidR="003E184E">
        <w:rPr>
          <w:rFonts w:ascii="Arial" w:hAnsi="Arial" w:hint="cs"/>
          <w:rtl/>
        </w:rPr>
        <w:t>,</w:t>
      </w:r>
      <w:r w:rsidRPr="0068196F">
        <w:rPr>
          <w:rFonts w:ascii="Arial" w:hAnsi="Arial"/>
          <w:rtl/>
        </w:rPr>
        <w:t xml:space="preserve"> </w:t>
      </w:r>
      <w:r w:rsidR="003E184E">
        <w:rPr>
          <w:rFonts w:ascii="Arial" w:hAnsi="Arial" w:hint="cs"/>
          <w:rtl/>
        </w:rPr>
        <w:t>יהווה הסכם ממון (מבלי לפגוע בזכותם של בני הזוג לערוך הסכם ממון אף ביחס לנכס בודד בלבד)</w:t>
      </w:r>
      <w:r w:rsidRPr="0068196F">
        <w:rPr>
          <w:rFonts w:ascii="Arial" w:hAnsi="Arial"/>
          <w:rtl/>
        </w:rPr>
        <w:t xml:space="preserve">. </w:t>
      </w:r>
      <w:r w:rsidR="002646E8">
        <w:rPr>
          <w:rFonts w:ascii="Arial" w:hAnsi="Arial" w:hint="cs"/>
          <w:rtl/>
        </w:rPr>
        <w:t>ו</w:t>
      </w:r>
      <w:r w:rsidR="003E184E">
        <w:rPr>
          <w:rFonts w:ascii="Arial" w:hAnsi="Arial" w:hint="cs"/>
          <w:rtl/>
        </w:rPr>
        <w:t xml:space="preserve">מנגד, </w:t>
      </w:r>
      <w:r w:rsidRPr="0068196F">
        <w:rPr>
          <w:rFonts w:ascii="Arial" w:hAnsi="Arial"/>
          <w:rtl/>
        </w:rPr>
        <w:t xml:space="preserve">הסכם </w:t>
      </w:r>
      <w:r w:rsidR="002C67E1">
        <w:rPr>
          <w:rFonts w:ascii="Arial" w:hAnsi="Arial" w:hint="cs"/>
          <w:rtl/>
        </w:rPr>
        <w:t>ה</w:t>
      </w:r>
      <w:r w:rsidRPr="0068196F">
        <w:rPr>
          <w:rFonts w:ascii="Arial" w:hAnsi="Arial"/>
          <w:rtl/>
        </w:rPr>
        <w:t xml:space="preserve">מחריג </w:t>
      </w:r>
      <w:r w:rsidR="002C67E1">
        <w:rPr>
          <w:rFonts w:ascii="Arial" w:hAnsi="Arial" w:hint="cs"/>
          <w:rtl/>
        </w:rPr>
        <w:t xml:space="preserve">מגדר איזון המשאבים </w:t>
      </w:r>
      <w:r w:rsidRPr="0068196F">
        <w:rPr>
          <w:rFonts w:ascii="Arial" w:hAnsi="Arial"/>
          <w:rtl/>
        </w:rPr>
        <w:t>נכס או נכסים ספציפיים</w:t>
      </w:r>
      <w:r w:rsidR="002C67E1">
        <w:rPr>
          <w:rFonts w:ascii="Arial" w:hAnsi="Arial" w:hint="cs"/>
          <w:rtl/>
        </w:rPr>
        <w:t>,</w:t>
      </w:r>
      <w:r w:rsidRPr="0068196F">
        <w:rPr>
          <w:rFonts w:ascii="Arial" w:hAnsi="Arial"/>
          <w:rtl/>
        </w:rPr>
        <w:t xml:space="preserve"> </w:t>
      </w:r>
      <w:r w:rsidR="002C67E1">
        <w:rPr>
          <w:rFonts w:ascii="Arial" w:hAnsi="Arial" w:hint="cs"/>
          <w:rtl/>
        </w:rPr>
        <w:t xml:space="preserve">מבלי לקשור או לתלות החרגה זו </w:t>
      </w:r>
      <w:r w:rsidRPr="0068196F">
        <w:rPr>
          <w:rFonts w:ascii="Arial" w:hAnsi="Arial"/>
          <w:rtl/>
        </w:rPr>
        <w:t>בפקיעת הנישואין</w:t>
      </w:r>
      <w:r w:rsidR="002C67E1">
        <w:rPr>
          <w:rFonts w:ascii="Arial" w:hAnsi="Arial" w:hint="cs"/>
          <w:rtl/>
        </w:rPr>
        <w:t>, יהווה 'הסכם אחר' בהתאם לסעיף 5(א)(3)</w:t>
      </w:r>
      <w:r w:rsidR="002646E8">
        <w:rPr>
          <w:rFonts w:ascii="Arial" w:hAnsi="Arial" w:hint="cs"/>
          <w:rtl/>
        </w:rPr>
        <w:t>, ובלבד שנעשה בכתב</w:t>
      </w:r>
      <w:r w:rsidRPr="0068196F">
        <w:rPr>
          <w:rFonts w:ascii="Arial" w:hAnsi="Arial"/>
          <w:rtl/>
        </w:rPr>
        <w:t>.</w:t>
      </w:r>
    </w:p>
    <w:p w:rsidR="00C70C62" w:rsidRDefault="00C70C62" w:rsidP="00C70C62">
      <w:pPr>
        <w:pStyle w:val="af0"/>
        <w:spacing w:line="360" w:lineRule="auto"/>
        <w:ind w:left="425"/>
        <w:jc w:val="both"/>
        <w:rPr>
          <w:rFonts w:ascii="Arial" w:hAnsi="Arial"/>
          <w:rtl/>
        </w:rPr>
      </w:pPr>
      <w:r>
        <w:rPr>
          <w:rFonts w:ascii="Arial" w:hAnsi="Arial" w:hint="cs"/>
          <w:rtl/>
        </w:rPr>
        <w:t xml:space="preserve">(וראו לעניין זה </w:t>
      </w:r>
      <w:r w:rsidRPr="00C70C62">
        <w:rPr>
          <w:rFonts w:ascii="Arial" w:hAnsi="Arial"/>
          <w:rtl/>
        </w:rPr>
        <w:t xml:space="preserve">ע"א 7388/97 </w:t>
      </w:r>
      <w:r w:rsidRPr="00C70C62">
        <w:rPr>
          <w:rFonts w:ascii="Arial" w:hAnsi="Arial"/>
          <w:b/>
          <w:bCs/>
          <w:rtl/>
        </w:rPr>
        <w:t>עזבון המנוח משה שמיר נ' דולב (שמיר)</w:t>
      </w:r>
      <w:r w:rsidRPr="00C70C62">
        <w:rPr>
          <w:rFonts w:ascii="Arial" w:hAnsi="Arial"/>
          <w:rtl/>
        </w:rPr>
        <w:t xml:space="preserve">, פ"ד נג(1) 596, ע"א 5709/99 </w:t>
      </w:r>
      <w:r w:rsidRPr="00C70C62">
        <w:rPr>
          <w:rFonts w:ascii="Arial" w:hAnsi="Arial"/>
          <w:b/>
          <w:bCs/>
          <w:rtl/>
        </w:rPr>
        <w:t>לוין נ' עו"ד שילר</w:t>
      </w:r>
      <w:r>
        <w:rPr>
          <w:rFonts w:ascii="Arial" w:hAnsi="Arial"/>
          <w:rtl/>
        </w:rPr>
        <w:t>, פ"ד נה(4) 925, 948</w:t>
      </w:r>
      <w:r>
        <w:rPr>
          <w:rFonts w:ascii="Arial" w:hAnsi="Arial" w:hint="cs"/>
          <w:rtl/>
        </w:rPr>
        <w:t>,</w:t>
      </w:r>
      <w:r w:rsidRPr="00C70C62">
        <w:rPr>
          <w:rFonts w:ascii="Arial" w:hAnsi="Arial"/>
          <w:rtl/>
        </w:rPr>
        <w:t xml:space="preserve"> ע"א 7687/04 </w:t>
      </w:r>
      <w:r w:rsidRPr="00C70C62">
        <w:rPr>
          <w:rFonts w:ascii="Arial" w:hAnsi="Arial"/>
          <w:b/>
          <w:bCs/>
          <w:rtl/>
        </w:rPr>
        <w:t>ששון נ' ששון</w:t>
      </w:r>
      <w:r>
        <w:rPr>
          <w:rFonts w:ascii="Arial" w:hAnsi="Arial"/>
          <w:rtl/>
        </w:rPr>
        <w:t xml:space="preserve"> [פורסם בנבו] (16/2/2005)</w:t>
      </w:r>
      <w:r>
        <w:rPr>
          <w:rFonts w:ascii="Arial" w:hAnsi="Arial" w:hint="cs"/>
          <w:rtl/>
        </w:rPr>
        <w:t xml:space="preserve">, </w:t>
      </w:r>
      <w:r w:rsidRPr="00C70C62">
        <w:rPr>
          <w:rFonts w:ascii="Arial" w:hAnsi="Arial"/>
          <w:rtl/>
        </w:rPr>
        <w:t xml:space="preserve">תלה"מ 55727-09-20 </w:t>
      </w:r>
      <w:r w:rsidRPr="00C70C62">
        <w:rPr>
          <w:rFonts w:ascii="Arial" w:hAnsi="Arial"/>
          <w:b/>
          <w:bCs/>
          <w:rtl/>
        </w:rPr>
        <w:t>ל.כ נ' י.כ</w:t>
      </w:r>
      <w:r w:rsidRPr="00C70C62">
        <w:rPr>
          <w:rFonts w:ascii="Arial" w:hAnsi="Arial"/>
          <w:rtl/>
        </w:rPr>
        <w:t xml:space="preserve"> (</w:t>
      </w:r>
      <w:r>
        <w:rPr>
          <w:rFonts w:ascii="Arial" w:hAnsi="Arial" w:hint="cs"/>
          <w:rtl/>
        </w:rPr>
        <w:t>פורסם ב</w:t>
      </w:r>
      <w:r>
        <w:rPr>
          <w:rFonts w:ascii="Arial" w:hAnsi="Arial"/>
          <w:rtl/>
        </w:rPr>
        <w:t>נבו 25.4.2021)</w:t>
      </w:r>
      <w:r>
        <w:rPr>
          <w:rFonts w:ascii="Arial" w:hAnsi="Arial" w:hint="cs"/>
          <w:rtl/>
        </w:rPr>
        <w:t>).</w:t>
      </w:r>
    </w:p>
    <w:p w:rsidR="00D14DF6" w:rsidRPr="00D14DF6" w:rsidRDefault="00F36DA2" w:rsidP="00D14DF6">
      <w:pPr>
        <w:pStyle w:val="af0"/>
        <w:spacing w:line="360" w:lineRule="auto"/>
        <w:ind w:left="425"/>
        <w:jc w:val="both"/>
        <w:rPr>
          <w:rFonts w:ascii="Arial" w:hAnsi="Arial"/>
          <w:rtl/>
        </w:rPr>
      </w:pPr>
      <w:r>
        <w:rPr>
          <w:rFonts w:ascii="Arial" w:hAnsi="Arial" w:hint="cs"/>
          <w:rtl/>
        </w:rPr>
        <w:t>חרף האמור, ראוי לציין שמפסיקת בתי המשפט עולה ש</w:t>
      </w:r>
      <w:r w:rsidRPr="00F36DA2">
        <w:rPr>
          <w:rFonts w:ascii="Arial" w:hAnsi="Arial"/>
          <w:rtl/>
        </w:rPr>
        <w:t xml:space="preserve">לא תמיד </w:t>
      </w:r>
      <w:r>
        <w:rPr>
          <w:rFonts w:ascii="Arial" w:hAnsi="Arial"/>
          <w:rtl/>
        </w:rPr>
        <w:t>נמצאו הבדלים חד משמעיים וברורים</w:t>
      </w:r>
      <w:r>
        <w:rPr>
          <w:rFonts w:ascii="Arial" w:hAnsi="Arial" w:hint="cs"/>
          <w:rtl/>
        </w:rPr>
        <w:t xml:space="preserve"> בין הסכמי ממון ובין 'הסכם אחר' כנ"ל.</w:t>
      </w:r>
      <w:r w:rsidR="00D14DF6">
        <w:rPr>
          <w:rFonts w:ascii="Arial" w:hAnsi="Arial" w:hint="cs"/>
          <w:rtl/>
        </w:rPr>
        <w:t xml:space="preserve"> יחד עם זאת, </w:t>
      </w:r>
      <w:r w:rsidR="00D14DF6" w:rsidRPr="00D14DF6">
        <w:rPr>
          <w:rFonts w:ascii="Arial" w:hAnsi="Arial"/>
          <w:rtl/>
        </w:rPr>
        <w:t>ב</w:t>
      </w:r>
      <w:r w:rsidR="00D14DF6">
        <w:rPr>
          <w:rFonts w:ascii="Arial" w:hAnsi="Arial" w:hint="cs"/>
          <w:rtl/>
        </w:rPr>
        <w:t>מסגרת ב</w:t>
      </w:r>
      <w:r w:rsidR="00D14DF6" w:rsidRPr="00D14DF6">
        <w:rPr>
          <w:rFonts w:ascii="Arial" w:hAnsi="Arial"/>
          <w:rtl/>
        </w:rPr>
        <w:t xml:space="preserve">ע"מ 5142/10 </w:t>
      </w:r>
      <w:r w:rsidR="00D14DF6" w:rsidRPr="00D14DF6">
        <w:rPr>
          <w:rFonts w:ascii="Arial" w:hAnsi="Arial"/>
          <w:b/>
          <w:bCs/>
          <w:rtl/>
        </w:rPr>
        <w:t>פלונית נ' פלוני</w:t>
      </w:r>
      <w:r w:rsidR="00D14DF6" w:rsidRPr="00D14DF6">
        <w:rPr>
          <w:rFonts w:ascii="Arial" w:hAnsi="Arial"/>
          <w:rtl/>
        </w:rPr>
        <w:t xml:space="preserve"> (</w:t>
      </w:r>
      <w:r w:rsidR="00D14DF6">
        <w:rPr>
          <w:rFonts w:ascii="Arial" w:hAnsi="Arial" w:hint="cs"/>
          <w:rtl/>
        </w:rPr>
        <w:t>פורסם ב</w:t>
      </w:r>
      <w:r w:rsidR="00D14DF6" w:rsidRPr="00D14DF6">
        <w:rPr>
          <w:rFonts w:ascii="Arial" w:hAnsi="Arial"/>
          <w:rtl/>
        </w:rPr>
        <w:t xml:space="preserve">נבו 25.7.2010) </w:t>
      </w:r>
      <w:r w:rsidR="00D14DF6">
        <w:rPr>
          <w:rFonts w:ascii="Arial" w:hAnsi="Arial" w:hint="cs"/>
          <w:rtl/>
        </w:rPr>
        <w:t xml:space="preserve">נקבע כי </w:t>
      </w:r>
      <w:r w:rsidR="00D14DF6" w:rsidRPr="00D14DF6">
        <w:rPr>
          <w:rFonts w:ascii="Arial" w:hAnsi="Arial"/>
          <w:rtl/>
        </w:rPr>
        <w:t>"לא בקלות יבוא בית המשפט לאפיין הסכם בין בני זוג הנחזה כהסכם כולל כהסכם שאינו הסכם ממון."</w:t>
      </w:r>
    </w:p>
    <w:p w:rsidR="0068196F" w:rsidRPr="0068196F" w:rsidRDefault="0068196F" w:rsidP="0068196F">
      <w:pPr>
        <w:pStyle w:val="af0"/>
        <w:rPr>
          <w:rFonts w:ascii="Arial" w:hAnsi="Arial"/>
          <w:rtl/>
        </w:rPr>
      </w:pPr>
    </w:p>
    <w:p w:rsidR="00F7703C" w:rsidRDefault="002646E8" w:rsidP="00CA476F">
      <w:pPr>
        <w:pStyle w:val="af0"/>
        <w:numPr>
          <w:ilvl w:val="0"/>
          <w:numId w:val="1"/>
        </w:numPr>
        <w:spacing w:line="360" w:lineRule="auto"/>
        <w:ind w:left="425"/>
        <w:jc w:val="both"/>
        <w:rPr>
          <w:rFonts w:ascii="Arial" w:hAnsi="Arial"/>
        </w:rPr>
      </w:pPr>
      <w:r>
        <w:rPr>
          <w:rFonts w:ascii="Arial" w:hAnsi="Arial" w:hint="cs"/>
          <w:rtl/>
        </w:rPr>
        <w:t>בכל הקשור להסכם שבפני, טענתו הבסיסית של הנתבע הי</w:t>
      </w:r>
      <w:r w:rsidR="00F36DA2">
        <w:rPr>
          <w:rFonts w:ascii="Arial" w:hAnsi="Arial" w:hint="cs"/>
          <w:rtl/>
        </w:rPr>
        <w:t>ת</w:t>
      </w:r>
      <w:r>
        <w:rPr>
          <w:rFonts w:ascii="Arial" w:hAnsi="Arial" w:hint="cs"/>
          <w:rtl/>
        </w:rPr>
        <w:t>ה שמדובר בהסכם ממון ולא בהסכם אחר</w:t>
      </w:r>
      <w:r w:rsidR="00CA476F">
        <w:rPr>
          <w:rFonts w:ascii="Arial" w:hAnsi="Arial" w:hint="cs"/>
          <w:rtl/>
        </w:rPr>
        <w:t>.</w:t>
      </w:r>
      <w:r>
        <w:rPr>
          <w:rFonts w:ascii="Arial" w:hAnsi="Arial" w:hint="cs"/>
          <w:rtl/>
        </w:rPr>
        <w:t xml:space="preserve"> </w:t>
      </w:r>
      <w:r w:rsidR="00F36DA2">
        <w:rPr>
          <w:rFonts w:ascii="Arial" w:hAnsi="Arial" w:hint="cs"/>
          <w:rtl/>
        </w:rPr>
        <w:t>במצב דברים זה</w:t>
      </w:r>
      <w:r w:rsidR="00E930F1">
        <w:rPr>
          <w:rFonts w:ascii="Arial" w:hAnsi="Arial" w:hint="cs"/>
          <w:rtl/>
        </w:rPr>
        <w:t>,</w:t>
      </w:r>
      <w:r w:rsidR="00F36DA2">
        <w:rPr>
          <w:rFonts w:ascii="Arial" w:hAnsi="Arial" w:hint="cs"/>
          <w:rtl/>
        </w:rPr>
        <w:t xml:space="preserve"> </w:t>
      </w:r>
      <w:r w:rsidR="00E930F1">
        <w:rPr>
          <w:rFonts w:ascii="Arial" w:hAnsi="Arial" w:hint="cs"/>
          <w:rtl/>
        </w:rPr>
        <w:t xml:space="preserve">ונוכח הוראות ההסכם ואופן ניסוחו, ומשהנתבע עצמו טען שמדובר בהסכם ממון ולא 'הסכם אחר', אזי </w:t>
      </w:r>
      <w:r>
        <w:rPr>
          <w:rFonts w:ascii="Arial" w:hAnsi="Arial" w:hint="cs"/>
          <w:rtl/>
        </w:rPr>
        <w:t xml:space="preserve">הנתבע </w:t>
      </w:r>
      <w:r w:rsidR="00E930F1">
        <w:rPr>
          <w:rFonts w:ascii="Arial" w:hAnsi="Arial" w:hint="cs"/>
          <w:rtl/>
        </w:rPr>
        <w:t>מנוע מ</w:t>
      </w:r>
      <w:r>
        <w:rPr>
          <w:rFonts w:ascii="Arial" w:hAnsi="Arial" w:hint="cs"/>
          <w:rtl/>
        </w:rPr>
        <w:t xml:space="preserve">להעלות טענה </w:t>
      </w:r>
      <w:r w:rsidR="00CA476F">
        <w:rPr>
          <w:rFonts w:ascii="Arial" w:hAnsi="Arial" w:hint="cs"/>
          <w:rtl/>
        </w:rPr>
        <w:t xml:space="preserve">עובדתית </w:t>
      </w:r>
      <w:r>
        <w:rPr>
          <w:rFonts w:ascii="Arial" w:hAnsi="Arial" w:hint="cs"/>
          <w:rtl/>
        </w:rPr>
        <w:t>חלופית לפיה ככל ש</w:t>
      </w:r>
      <w:r w:rsidR="00E930F1">
        <w:rPr>
          <w:rFonts w:ascii="Arial" w:hAnsi="Arial" w:hint="cs"/>
          <w:rtl/>
        </w:rPr>
        <w:t xml:space="preserve">טענתו </w:t>
      </w:r>
      <w:r w:rsidR="00CA476F">
        <w:rPr>
          <w:rFonts w:ascii="Arial" w:hAnsi="Arial" w:hint="cs"/>
          <w:rtl/>
        </w:rPr>
        <w:t xml:space="preserve">לפיה מדובר בהסכם ממון </w:t>
      </w:r>
      <w:r w:rsidR="00E930F1">
        <w:rPr>
          <w:rFonts w:ascii="Arial" w:hAnsi="Arial" w:hint="cs"/>
          <w:rtl/>
        </w:rPr>
        <w:t>תדחה, אזי</w:t>
      </w:r>
      <w:r>
        <w:rPr>
          <w:rFonts w:ascii="Arial" w:hAnsi="Arial" w:hint="cs"/>
          <w:rtl/>
        </w:rPr>
        <w:t>, ההסכם מהווה 'הסכם אחר' כמשמעותו בסעיף 5(א)(3) הנ"ל.</w:t>
      </w:r>
    </w:p>
    <w:p w:rsidR="002646E8" w:rsidRPr="00CA476F" w:rsidRDefault="002646E8" w:rsidP="002646E8">
      <w:pPr>
        <w:pStyle w:val="af0"/>
        <w:rPr>
          <w:rFonts w:ascii="Arial" w:hAnsi="Arial"/>
          <w:rtl/>
        </w:rPr>
      </w:pPr>
    </w:p>
    <w:p w:rsidR="002646E8" w:rsidRDefault="00F36DA2" w:rsidP="00CA476F">
      <w:pPr>
        <w:pStyle w:val="af0"/>
        <w:numPr>
          <w:ilvl w:val="0"/>
          <w:numId w:val="1"/>
        </w:numPr>
        <w:spacing w:line="360" w:lineRule="auto"/>
        <w:ind w:left="425"/>
        <w:jc w:val="both"/>
        <w:rPr>
          <w:rFonts w:ascii="Arial" w:hAnsi="Arial"/>
        </w:rPr>
      </w:pPr>
      <w:r>
        <w:rPr>
          <w:rFonts w:ascii="Arial" w:hAnsi="Arial" w:hint="cs"/>
          <w:rtl/>
        </w:rPr>
        <w:t xml:space="preserve">גם לגופו של עניין, </w:t>
      </w:r>
      <w:r w:rsidR="002646E8">
        <w:rPr>
          <w:rFonts w:ascii="Arial" w:hAnsi="Arial" w:hint="cs"/>
          <w:rtl/>
        </w:rPr>
        <w:t>בחינת ההסכם עצמו וכן הוראותיו ומטרתו מביא</w:t>
      </w:r>
      <w:r w:rsidR="0027152F">
        <w:rPr>
          <w:rFonts w:ascii="Arial" w:hAnsi="Arial" w:hint="cs"/>
          <w:rtl/>
        </w:rPr>
        <w:t>ים</w:t>
      </w:r>
      <w:r w:rsidR="002646E8">
        <w:rPr>
          <w:rFonts w:ascii="Arial" w:hAnsi="Arial" w:hint="cs"/>
          <w:rtl/>
        </w:rPr>
        <w:t xml:space="preserve"> למסקנה ברורה לפיה אין מדובר ב'הסכם אחר'. </w:t>
      </w:r>
      <w:r w:rsidR="0027152F">
        <w:rPr>
          <w:rFonts w:ascii="Arial" w:hAnsi="Arial" w:hint="cs"/>
          <w:rtl/>
        </w:rPr>
        <w:t>ה</w:t>
      </w:r>
      <w:r w:rsidR="002646E8">
        <w:rPr>
          <w:rFonts w:ascii="Arial" w:hAnsi="Arial" w:hint="cs"/>
          <w:rtl/>
        </w:rPr>
        <w:t xml:space="preserve">הסכם </w:t>
      </w:r>
      <w:r>
        <w:rPr>
          <w:rFonts w:ascii="Arial" w:hAnsi="Arial" w:hint="cs"/>
          <w:rtl/>
        </w:rPr>
        <w:t xml:space="preserve">שבפני </w:t>
      </w:r>
      <w:r w:rsidR="00E930F1">
        <w:rPr>
          <w:rFonts w:ascii="Arial" w:hAnsi="Arial" w:hint="cs"/>
          <w:rtl/>
        </w:rPr>
        <w:t xml:space="preserve">מנוסח באופן </w:t>
      </w:r>
      <w:r w:rsidR="002646E8">
        <w:rPr>
          <w:rFonts w:ascii="Arial" w:hAnsi="Arial" w:hint="cs"/>
          <w:rtl/>
        </w:rPr>
        <w:t>כ</w:t>
      </w:r>
      <w:r w:rsidR="00D14DF6">
        <w:rPr>
          <w:rFonts w:ascii="Arial" w:hAnsi="Arial" w:hint="cs"/>
          <w:rtl/>
        </w:rPr>
        <w:t>ו</w:t>
      </w:r>
      <w:r w:rsidR="002646E8">
        <w:rPr>
          <w:rFonts w:ascii="Arial" w:hAnsi="Arial" w:hint="cs"/>
          <w:rtl/>
        </w:rPr>
        <w:t>לל</w:t>
      </w:r>
      <w:r w:rsidR="00D14DF6">
        <w:rPr>
          <w:rFonts w:ascii="Arial" w:hAnsi="Arial" w:hint="cs"/>
          <w:rtl/>
        </w:rPr>
        <w:t xml:space="preserve"> וכללי</w:t>
      </w:r>
      <w:r w:rsidR="002646E8">
        <w:rPr>
          <w:rFonts w:ascii="Arial" w:hAnsi="Arial" w:hint="cs"/>
          <w:rtl/>
        </w:rPr>
        <w:t xml:space="preserve">, </w:t>
      </w:r>
      <w:r w:rsidR="0027152F">
        <w:rPr>
          <w:rFonts w:ascii="Arial" w:hAnsi="Arial" w:hint="cs"/>
          <w:rtl/>
        </w:rPr>
        <w:t xml:space="preserve">הוא נערך </w:t>
      </w:r>
      <w:r w:rsidR="002646E8">
        <w:rPr>
          <w:rFonts w:ascii="Arial" w:hAnsi="Arial" w:hint="cs"/>
          <w:rtl/>
        </w:rPr>
        <w:t>כהסכם ממון</w:t>
      </w:r>
      <w:r w:rsidR="0027152F">
        <w:rPr>
          <w:rFonts w:ascii="Arial" w:hAnsi="Arial" w:hint="cs"/>
          <w:rtl/>
        </w:rPr>
        <w:t xml:space="preserve"> (לרבות כותרתו ופרק המבוא שבו)</w:t>
      </w:r>
      <w:r>
        <w:rPr>
          <w:rFonts w:ascii="Arial" w:hAnsi="Arial" w:hint="cs"/>
          <w:rtl/>
        </w:rPr>
        <w:t>,</w:t>
      </w:r>
      <w:r w:rsidR="0027152F">
        <w:rPr>
          <w:rFonts w:ascii="Arial" w:hAnsi="Arial" w:hint="cs"/>
          <w:rtl/>
        </w:rPr>
        <w:t xml:space="preserve"> והוא כולל הסדרים </w:t>
      </w:r>
      <w:r w:rsidR="00733744" w:rsidRPr="00E22B30">
        <w:rPr>
          <w:rFonts w:ascii="Arial" w:hAnsi="Arial" w:hint="cs"/>
          <w:b/>
          <w:bCs/>
          <w:rtl/>
        </w:rPr>
        <w:t>מובהקים</w:t>
      </w:r>
      <w:r w:rsidR="00733744">
        <w:rPr>
          <w:rFonts w:ascii="Arial" w:hAnsi="Arial" w:hint="cs"/>
          <w:rtl/>
        </w:rPr>
        <w:t xml:space="preserve"> </w:t>
      </w:r>
      <w:r w:rsidR="0027152F">
        <w:rPr>
          <w:rFonts w:ascii="Arial" w:hAnsi="Arial" w:hint="cs"/>
          <w:rtl/>
        </w:rPr>
        <w:t>למקרה של פקיעת הנישואין</w:t>
      </w:r>
      <w:r>
        <w:rPr>
          <w:rFonts w:ascii="Arial" w:hAnsi="Arial" w:hint="cs"/>
          <w:rtl/>
        </w:rPr>
        <w:t>, ומהוראותיו עולה ברורות ש</w:t>
      </w:r>
      <w:r w:rsidR="00733744">
        <w:rPr>
          <w:rFonts w:ascii="Arial" w:hAnsi="Arial" w:hint="cs"/>
          <w:rtl/>
        </w:rPr>
        <w:t xml:space="preserve">הוא </w:t>
      </w:r>
      <w:r w:rsidR="00733744" w:rsidRPr="00E22B30">
        <w:rPr>
          <w:rFonts w:ascii="Arial" w:hAnsi="Arial" w:hint="cs"/>
          <w:b/>
          <w:bCs/>
          <w:rtl/>
        </w:rPr>
        <w:t>צופה פני גירושין</w:t>
      </w:r>
      <w:r w:rsidR="00733744">
        <w:rPr>
          <w:rFonts w:ascii="Arial" w:hAnsi="Arial" w:hint="cs"/>
          <w:rtl/>
        </w:rPr>
        <w:t xml:space="preserve"> ו</w:t>
      </w:r>
      <w:r>
        <w:rPr>
          <w:rFonts w:ascii="Arial" w:hAnsi="Arial" w:hint="cs"/>
          <w:rtl/>
        </w:rPr>
        <w:t>מטרתו אינ</w:t>
      </w:r>
      <w:r w:rsidR="00733744">
        <w:rPr>
          <w:rFonts w:ascii="Arial" w:hAnsi="Arial" w:hint="cs"/>
          <w:rtl/>
        </w:rPr>
        <w:t>ה</w:t>
      </w:r>
      <w:r>
        <w:rPr>
          <w:rFonts w:ascii="Arial" w:hAnsi="Arial" w:hint="cs"/>
          <w:rtl/>
        </w:rPr>
        <w:t xml:space="preserve"> להחריג מגדר נכסי האיזון נכס</w:t>
      </w:r>
      <w:r w:rsidR="00733744">
        <w:rPr>
          <w:rFonts w:ascii="Arial" w:hAnsi="Arial" w:hint="cs"/>
          <w:rtl/>
        </w:rPr>
        <w:t>/ים</w:t>
      </w:r>
      <w:r>
        <w:rPr>
          <w:rFonts w:ascii="Arial" w:hAnsi="Arial" w:hint="cs"/>
          <w:rtl/>
        </w:rPr>
        <w:t xml:space="preserve"> ספציפי</w:t>
      </w:r>
      <w:r w:rsidR="00733744">
        <w:rPr>
          <w:rFonts w:ascii="Arial" w:hAnsi="Arial" w:hint="cs"/>
          <w:rtl/>
        </w:rPr>
        <w:t>/ם</w:t>
      </w:r>
      <w:r>
        <w:rPr>
          <w:rFonts w:ascii="Arial" w:hAnsi="Arial" w:hint="cs"/>
          <w:rtl/>
        </w:rPr>
        <w:t>, אלא לקבוע את מערכת היחסים הרכושית שתחול על נישואיהם של הצדדים ואת ההסדרים שיחולו במקרה של פקיעתם</w:t>
      </w:r>
      <w:r w:rsidR="0027152F">
        <w:rPr>
          <w:rFonts w:ascii="Arial" w:hAnsi="Arial" w:hint="cs"/>
          <w:rtl/>
        </w:rPr>
        <w:t>.</w:t>
      </w:r>
    </w:p>
    <w:p w:rsidR="00F36DA2" w:rsidRPr="00D14DF6" w:rsidRDefault="00F36DA2" w:rsidP="00F36DA2">
      <w:pPr>
        <w:pStyle w:val="af0"/>
        <w:rPr>
          <w:rFonts w:ascii="Arial" w:hAnsi="Arial"/>
          <w:rtl/>
        </w:rPr>
      </w:pPr>
    </w:p>
    <w:p w:rsidR="00F36DA2" w:rsidRDefault="00F36DA2" w:rsidP="00F36DA2">
      <w:pPr>
        <w:pStyle w:val="af0"/>
        <w:numPr>
          <w:ilvl w:val="0"/>
          <w:numId w:val="1"/>
        </w:numPr>
        <w:spacing w:line="360" w:lineRule="auto"/>
        <w:ind w:left="425"/>
        <w:jc w:val="both"/>
        <w:rPr>
          <w:rFonts w:ascii="Arial" w:hAnsi="Arial"/>
        </w:rPr>
      </w:pPr>
      <w:r>
        <w:rPr>
          <w:rFonts w:ascii="Arial" w:hAnsi="Arial" w:hint="cs"/>
          <w:rtl/>
        </w:rPr>
        <w:t>המסקנה העולה מכך הינה שאין לראות בהסכם שבפני 'הסכם אחר' כמשמעותו בסעיף 5(א)(3) לחוק, ו</w:t>
      </w:r>
      <w:r w:rsidR="00E930F1">
        <w:rPr>
          <w:rFonts w:ascii="Arial" w:hAnsi="Arial" w:hint="cs"/>
          <w:rtl/>
        </w:rPr>
        <w:t>הריני דוחה טענה זו</w:t>
      </w:r>
      <w:r>
        <w:rPr>
          <w:rFonts w:ascii="Arial" w:hAnsi="Arial" w:hint="cs"/>
          <w:rtl/>
        </w:rPr>
        <w:t>.</w:t>
      </w:r>
    </w:p>
    <w:p w:rsidR="0027152F" w:rsidRPr="00E930F1" w:rsidRDefault="0027152F" w:rsidP="0027152F">
      <w:pPr>
        <w:pStyle w:val="af0"/>
        <w:rPr>
          <w:rFonts w:ascii="Arial" w:hAnsi="Arial"/>
          <w:rtl/>
        </w:rPr>
      </w:pPr>
    </w:p>
    <w:p w:rsidR="0027152F" w:rsidRPr="006E1A15" w:rsidRDefault="00FB7235" w:rsidP="00FB7235">
      <w:pPr>
        <w:pStyle w:val="af0"/>
        <w:spacing w:line="360" w:lineRule="auto"/>
        <w:ind w:left="425"/>
        <w:jc w:val="both"/>
        <w:rPr>
          <w:rFonts w:ascii="Arial" w:hAnsi="Arial"/>
          <w:b/>
          <w:bCs/>
          <w:u w:val="single"/>
        </w:rPr>
      </w:pPr>
      <w:r>
        <w:rPr>
          <w:rFonts w:ascii="Arial" w:hAnsi="Arial" w:hint="cs"/>
          <w:b/>
          <w:bCs/>
          <w:u w:val="single"/>
          <w:rtl/>
        </w:rPr>
        <w:t xml:space="preserve">א.2.2 </w:t>
      </w:r>
      <w:r w:rsidR="0027152F" w:rsidRPr="006E1A15">
        <w:rPr>
          <w:rFonts w:ascii="Arial" w:hAnsi="Arial" w:hint="cs"/>
          <w:b/>
          <w:bCs/>
          <w:u w:val="single"/>
          <w:rtl/>
        </w:rPr>
        <w:t>הוראות סעיף 5(א)(</w:t>
      </w:r>
      <w:r w:rsidR="0027152F">
        <w:rPr>
          <w:rFonts w:ascii="Arial" w:hAnsi="Arial" w:hint="cs"/>
          <w:b/>
          <w:bCs/>
          <w:u w:val="single"/>
          <w:rtl/>
        </w:rPr>
        <w:t>1</w:t>
      </w:r>
      <w:r w:rsidR="0027152F" w:rsidRPr="006E1A15">
        <w:rPr>
          <w:rFonts w:ascii="Arial" w:hAnsi="Arial" w:hint="cs"/>
          <w:b/>
          <w:bCs/>
          <w:u w:val="single"/>
          <w:rtl/>
        </w:rPr>
        <w:t xml:space="preserve">) לחוק- </w:t>
      </w:r>
    </w:p>
    <w:p w:rsidR="005700D7" w:rsidRDefault="0027152F" w:rsidP="005700D7">
      <w:pPr>
        <w:pStyle w:val="af0"/>
        <w:numPr>
          <w:ilvl w:val="0"/>
          <w:numId w:val="1"/>
        </w:numPr>
        <w:spacing w:line="360" w:lineRule="auto"/>
        <w:ind w:left="425"/>
        <w:jc w:val="both"/>
        <w:rPr>
          <w:rFonts w:ascii="Arial" w:hAnsi="Arial"/>
        </w:rPr>
      </w:pPr>
      <w:r>
        <w:rPr>
          <w:rFonts w:ascii="Arial" w:hAnsi="Arial" w:hint="cs"/>
          <w:rtl/>
        </w:rPr>
        <w:t xml:space="preserve">בהיעדרו של הסכם ממון </w:t>
      </w:r>
      <w:r w:rsidR="005700D7">
        <w:rPr>
          <w:rFonts w:ascii="Arial" w:hAnsi="Arial" w:hint="cs"/>
          <w:rtl/>
        </w:rPr>
        <w:t>א</w:t>
      </w:r>
      <w:r>
        <w:rPr>
          <w:rFonts w:ascii="Arial" w:hAnsi="Arial" w:hint="cs"/>
          <w:rtl/>
        </w:rPr>
        <w:t>ש</w:t>
      </w:r>
      <w:r w:rsidR="005700D7">
        <w:rPr>
          <w:rFonts w:ascii="Arial" w:hAnsi="Arial" w:hint="cs"/>
          <w:rtl/>
        </w:rPr>
        <w:t xml:space="preserve">ר </w:t>
      </w:r>
      <w:r>
        <w:rPr>
          <w:rFonts w:ascii="Arial" w:hAnsi="Arial" w:hint="cs"/>
          <w:rtl/>
        </w:rPr>
        <w:t>אומת</w:t>
      </w:r>
      <w:r w:rsidR="005700D7">
        <w:rPr>
          <w:rFonts w:ascii="Arial" w:hAnsi="Arial" w:hint="cs"/>
          <w:rtl/>
        </w:rPr>
        <w:t>/אושר</w:t>
      </w:r>
      <w:r>
        <w:rPr>
          <w:rFonts w:ascii="Arial" w:hAnsi="Arial" w:hint="cs"/>
          <w:rtl/>
        </w:rPr>
        <w:t xml:space="preserve"> כדין, חל על הצדדים הסדר איזון המשאבים הקבוע בחוק, לרבות הוראות סעיף 5(א)(1) הנ"ל</w:t>
      </w:r>
      <w:r w:rsidR="00750E0E">
        <w:rPr>
          <w:rFonts w:ascii="Arial" w:hAnsi="Arial" w:hint="cs"/>
          <w:rtl/>
        </w:rPr>
        <w:t xml:space="preserve"> באשר ל</w:t>
      </w:r>
      <w:r w:rsidR="005700D7">
        <w:rPr>
          <w:rFonts w:ascii="Arial" w:hAnsi="Arial" w:hint="cs"/>
          <w:rtl/>
        </w:rPr>
        <w:t>החרגת</w:t>
      </w:r>
      <w:r w:rsidR="00F23A25">
        <w:rPr>
          <w:rFonts w:ascii="Arial" w:hAnsi="Arial" w:hint="cs"/>
          <w:rtl/>
        </w:rPr>
        <w:t>ם</w:t>
      </w:r>
      <w:r w:rsidR="005700D7">
        <w:rPr>
          <w:rFonts w:ascii="Arial" w:hAnsi="Arial" w:hint="cs"/>
          <w:rtl/>
        </w:rPr>
        <w:t xml:space="preserve"> </w:t>
      </w:r>
      <w:r w:rsidR="00F23A25">
        <w:rPr>
          <w:rFonts w:ascii="Arial" w:hAnsi="Arial" w:hint="cs"/>
          <w:rtl/>
        </w:rPr>
        <w:t xml:space="preserve">של </w:t>
      </w:r>
      <w:r w:rsidR="00750E0E" w:rsidRPr="00750E0E">
        <w:rPr>
          <w:rFonts w:ascii="Arial" w:hAnsi="Arial"/>
          <w:rtl/>
        </w:rPr>
        <w:t>נכסים שהיו ל</w:t>
      </w:r>
      <w:r w:rsidR="00FB7235">
        <w:rPr>
          <w:rFonts w:ascii="Arial" w:hAnsi="Arial" w:hint="cs"/>
          <w:rtl/>
        </w:rPr>
        <w:t>מי מ</w:t>
      </w:r>
      <w:r w:rsidR="005700D7">
        <w:rPr>
          <w:rFonts w:ascii="Arial" w:hAnsi="Arial" w:hint="cs"/>
          <w:rtl/>
        </w:rPr>
        <w:t>בני הזוג</w:t>
      </w:r>
      <w:r w:rsidR="00750E0E" w:rsidRPr="00750E0E">
        <w:rPr>
          <w:rFonts w:ascii="Arial" w:hAnsi="Arial"/>
          <w:rtl/>
        </w:rPr>
        <w:t xml:space="preserve"> ערב הנישואין</w:t>
      </w:r>
      <w:r w:rsidR="005700D7">
        <w:rPr>
          <w:rFonts w:ascii="Arial" w:hAnsi="Arial" w:hint="cs"/>
          <w:rtl/>
        </w:rPr>
        <w:t xml:space="preserve"> מגדר נכסי האיזון</w:t>
      </w:r>
      <w:r w:rsidR="00750E0E">
        <w:rPr>
          <w:rFonts w:ascii="Arial" w:hAnsi="Arial" w:hint="cs"/>
          <w:rtl/>
        </w:rPr>
        <w:t>.</w:t>
      </w:r>
      <w:r w:rsidR="00733744">
        <w:rPr>
          <w:rFonts w:ascii="Arial" w:hAnsi="Arial" w:hint="cs"/>
          <w:rtl/>
        </w:rPr>
        <w:t xml:space="preserve"> </w:t>
      </w:r>
    </w:p>
    <w:p w:rsidR="005700D7" w:rsidRDefault="005700D7" w:rsidP="005700D7">
      <w:pPr>
        <w:pStyle w:val="af0"/>
        <w:spacing w:line="360" w:lineRule="auto"/>
        <w:ind w:left="425"/>
        <w:jc w:val="both"/>
        <w:rPr>
          <w:rFonts w:ascii="Arial" w:hAnsi="Arial"/>
        </w:rPr>
      </w:pPr>
    </w:p>
    <w:p w:rsidR="00FB7235" w:rsidRDefault="00FB7235" w:rsidP="00B60067">
      <w:pPr>
        <w:pStyle w:val="af0"/>
        <w:numPr>
          <w:ilvl w:val="0"/>
          <w:numId w:val="1"/>
        </w:numPr>
        <w:spacing w:line="360" w:lineRule="auto"/>
        <w:ind w:left="425"/>
        <w:jc w:val="both"/>
        <w:rPr>
          <w:rFonts w:ascii="Arial" w:hAnsi="Arial"/>
        </w:rPr>
      </w:pPr>
      <w:r>
        <w:rPr>
          <w:rFonts w:ascii="Arial" w:hAnsi="Arial" w:hint="cs"/>
          <w:rtl/>
        </w:rPr>
        <w:t xml:space="preserve">ברם, אין באמור בסעיף </w:t>
      </w:r>
      <w:r w:rsidR="005700D7">
        <w:rPr>
          <w:rFonts w:ascii="Arial" w:hAnsi="Arial" w:hint="cs"/>
          <w:rtl/>
        </w:rPr>
        <w:t>5(א)(1) הנ"ל</w:t>
      </w:r>
      <w:r>
        <w:rPr>
          <w:rFonts w:ascii="Arial" w:hAnsi="Arial" w:hint="cs"/>
          <w:rtl/>
        </w:rPr>
        <w:t xml:space="preserve"> כדי ליתן תוקף להסכם </w:t>
      </w:r>
      <w:r w:rsidR="005700D7">
        <w:rPr>
          <w:rFonts w:ascii="Arial" w:hAnsi="Arial" w:hint="cs"/>
          <w:rtl/>
        </w:rPr>
        <w:t xml:space="preserve">רכושי </w:t>
      </w:r>
      <w:r>
        <w:rPr>
          <w:rFonts w:ascii="Arial" w:hAnsi="Arial" w:hint="cs"/>
          <w:rtl/>
        </w:rPr>
        <w:t>אשר לא אושר כדין</w:t>
      </w:r>
      <w:r w:rsidR="005700D7">
        <w:rPr>
          <w:rFonts w:ascii="Arial" w:hAnsi="Arial" w:hint="cs"/>
          <w:rtl/>
        </w:rPr>
        <w:t xml:space="preserve">, </w:t>
      </w:r>
      <w:r w:rsidR="00F23A25">
        <w:rPr>
          <w:rFonts w:ascii="Arial" w:hAnsi="Arial" w:hint="cs"/>
          <w:rtl/>
        </w:rPr>
        <w:t xml:space="preserve">רק מהטעם שההסכם כלל הוראות דומות </w:t>
      </w:r>
      <w:r w:rsidR="00FA488F">
        <w:rPr>
          <w:rFonts w:ascii="Arial" w:hAnsi="Arial" w:hint="cs"/>
          <w:rtl/>
        </w:rPr>
        <w:t xml:space="preserve">להוראות הסעיף הנ"ל </w:t>
      </w:r>
      <w:r w:rsidR="00F23A25">
        <w:rPr>
          <w:rFonts w:ascii="Arial" w:hAnsi="Arial" w:hint="cs"/>
          <w:rtl/>
        </w:rPr>
        <w:t xml:space="preserve">ביחס להחרגתם של נכסים </w:t>
      </w:r>
      <w:r w:rsidR="00FA488F">
        <w:rPr>
          <w:rFonts w:ascii="Arial" w:hAnsi="Arial" w:hint="cs"/>
          <w:rtl/>
        </w:rPr>
        <w:t xml:space="preserve">שנצברו </w:t>
      </w:r>
      <w:r w:rsidR="00F23A25">
        <w:rPr>
          <w:rFonts w:ascii="Arial" w:hAnsi="Arial" w:hint="cs"/>
          <w:rtl/>
        </w:rPr>
        <w:t xml:space="preserve">טרום הנישואין, </w:t>
      </w:r>
      <w:r w:rsidR="005700D7">
        <w:rPr>
          <w:rFonts w:ascii="Arial" w:hAnsi="Arial" w:hint="cs"/>
          <w:rtl/>
        </w:rPr>
        <w:t>ואין בידי לקבל טענה זו</w:t>
      </w:r>
      <w:r>
        <w:rPr>
          <w:rFonts w:ascii="Arial" w:hAnsi="Arial" w:hint="cs"/>
          <w:rtl/>
        </w:rPr>
        <w:t>.</w:t>
      </w:r>
      <w:r w:rsidR="00F23A25">
        <w:rPr>
          <w:rFonts w:ascii="Arial" w:hAnsi="Arial" w:hint="cs"/>
          <w:rtl/>
        </w:rPr>
        <w:t xml:space="preserve"> דהיינו: אין בעובדה שהוראות סעיף 5(א)(1) לחוק חלות על הצדדים דנן כדי ל</w:t>
      </w:r>
      <w:r w:rsidR="00B60067">
        <w:rPr>
          <w:rFonts w:ascii="Arial" w:hAnsi="Arial" w:hint="cs"/>
          <w:rtl/>
        </w:rPr>
        <w:t>יתן תוקף להסכם שלא אומת כדין</w:t>
      </w:r>
      <w:r w:rsidR="00F23A25">
        <w:rPr>
          <w:rFonts w:ascii="Arial" w:hAnsi="Arial" w:hint="cs"/>
          <w:rtl/>
        </w:rPr>
        <w:t>.</w:t>
      </w:r>
    </w:p>
    <w:p w:rsidR="00FB7235" w:rsidRPr="00F23A25" w:rsidRDefault="00FB7235" w:rsidP="00FB7235">
      <w:pPr>
        <w:pStyle w:val="af0"/>
        <w:spacing w:line="360" w:lineRule="auto"/>
        <w:ind w:left="425"/>
        <w:jc w:val="both"/>
        <w:rPr>
          <w:rFonts w:ascii="Arial" w:hAnsi="Arial"/>
        </w:rPr>
      </w:pPr>
    </w:p>
    <w:p w:rsidR="00750E0E" w:rsidRDefault="00733744" w:rsidP="00F23A25">
      <w:pPr>
        <w:pStyle w:val="af0"/>
        <w:numPr>
          <w:ilvl w:val="0"/>
          <w:numId w:val="1"/>
        </w:numPr>
        <w:spacing w:line="360" w:lineRule="auto"/>
        <w:ind w:left="425"/>
        <w:jc w:val="both"/>
        <w:rPr>
          <w:rFonts w:ascii="Arial" w:hAnsi="Arial"/>
        </w:rPr>
      </w:pPr>
      <w:r>
        <w:rPr>
          <w:rFonts w:ascii="Arial" w:hAnsi="Arial" w:hint="cs"/>
          <w:rtl/>
        </w:rPr>
        <w:t>לכך יש להוסיף כי ב</w:t>
      </w:r>
      <w:r w:rsidR="003742C5">
        <w:rPr>
          <w:rFonts w:ascii="Arial" w:hAnsi="Arial" w:hint="cs"/>
          <w:rtl/>
        </w:rPr>
        <w:t>סעיף 16 להסכם נקבע שהסדר איזון המשאבים יחול ביחס לכל נכס אחר שלא נקבע לגביו הסדר אחר בהסכם</w:t>
      </w:r>
      <w:r w:rsidR="00F23A25">
        <w:rPr>
          <w:rFonts w:ascii="Arial" w:hAnsi="Arial" w:hint="cs"/>
          <w:rtl/>
        </w:rPr>
        <w:t>, וכהאי לישנא:</w:t>
      </w:r>
    </w:p>
    <w:p w:rsidR="00750E0E" w:rsidRDefault="00750E0E" w:rsidP="00750E0E">
      <w:pPr>
        <w:spacing w:line="360" w:lineRule="auto"/>
        <w:jc w:val="both"/>
        <w:rPr>
          <w:rFonts w:ascii="Arial" w:hAnsi="Arial"/>
          <w:rtl/>
        </w:rPr>
      </w:pPr>
    </w:p>
    <w:p w:rsidR="00F23A25" w:rsidRDefault="00D50546" w:rsidP="00D50546">
      <w:pPr>
        <w:spacing w:line="360" w:lineRule="auto"/>
        <w:ind w:left="1701" w:right="1134" w:hanging="284"/>
        <w:jc w:val="both"/>
        <w:rPr>
          <w:rFonts w:ascii="Miriam" w:hAnsi="Miriam" w:cs="Miriam"/>
          <w:b/>
          <w:bCs/>
          <w:rtl/>
        </w:rPr>
      </w:pPr>
      <w:r>
        <w:rPr>
          <w:rFonts w:ascii="Miriam" w:hAnsi="Miriam" w:cs="Miriam" w:hint="cs"/>
          <w:b/>
          <w:bCs/>
          <w:rtl/>
        </w:rPr>
        <w:t xml:space="preserve"> </w:t>
      </w:r>
      <w:r w:rsidR="00F23A25" w:rsidRPr="005A65D9">
        <w:rPr>
          <w:rFonts w:ascii="Miriam" w:hAnsi="Miriam" w:cs="Miriam"/>
          <w:b/>
          <w:bCs/>
          <w:rtl/>
        </w:rPr>
        <w:t>"</w:t>
      </w:r>
      <w:r w:rsidR="00F23A25">
        <w:rPr>
          <w:rFonts w:ascii="Miriam" w:hAnsi="Miriam" w:cs="Miriam" w:hint="cs"/>
          <w:b/>
          <w:bCs/>
          <w:rtl/>
        </w:rPr>
        <w:t xml:space="preserve"> </w:t>
      </w:r>
      <w:r>
        <w:rPr>
          <w:rFonts w:ascii="Miriam" w:hAnsi="Miriam" w:cs="Miriam" w:hint="cs"/>
          <w:b/>
          <w:bCs/>
          <w:rtl/>
        </w:rPr>
        <w:t>למען הסר ספק מוצהר כי פרט לאמור בהסכם זה לא תישלל מכל צד מן הצדדים הזכות לאיזון משאבים על נכסים שהסכם זה לא חל עליהם."</w:t>
      </w:r>
    </w:p>
    <w:p w:rsidR="00015447" w:rsidRPr="00D50546" w:rsidRDefault="00015447" w:rsidP="00D50546">
      <w:pPr>
        <w:spacing w:line="360" w:lineRule="auto"/>
        <w:ind w:left="1701" w:right="1134" w:hanging="284"/>
        <w:jc w:val="both"/>
        <w:rPr>
          <w:rFonts w:ascii="Miriam" w:hAnsi="Miriam" w:cs="Miriam"/>
          <w:b/>
          <w:bCs/>
          <w:rtl/>
        </w:rPr>
      </w:pPr>
    </w:p>
    <w:p w:rsidR="00015447" w:rsidRDefault="00015447" w:rsidP="00015447">
      <w:pPr>
        <w:pStyle w:val="af0"/>
        <w:numPr>
          <w:ilvl w:val="0"/>
          <w:numId w:val="1"/>
        </w:numPr>
        <w:spacing w:line="360" w:lineRule="auto"/>
        <w:ind w:left="425"/>
        <w:jc w:val="both"/>
        <w:rPr>
          <w:rFonts w:ascii="Arial" w:hAnsi="Arial"/>
        </w:rPr>
      </w:pPr>
      <w:r>
        <w:rPr>
          <w:rFonts w:ascii="Arial" w:hAnsi="Arial" w:hint="cs"/>
          <w:rtl/>
        </w:rPr>
        <w:t>בנסיבות אלה גם טענה זו נדחית בזאת.</w:t>
      </w:r>
    </w:p>
    <w:p w:rsidR="00F23A25" w:rsidRDefault="00F23A25" w:rsidP="00750E0E">
      <w:pPr>
        <w:spacing w:line="360" w:lineRule="auto"/>
        <w:jc w:val="both"/>
        <w:rPr>
          <w:rFonts w:ascii="Arial" w:hAnsi="Arial"/>
          <w:rtl/>
        </w:rPr>
      </w:pPr>
    </w:p>
    <w:p w:rsidR="00750E0E" w:rsidRPr="006E1A15" w:rsidRDefault="005700D7" w:rsidP="00750E0E">
      <w:pPr>
        <w:pStyle w:val="af0"/>
        <w:spacing w:line="360" w:lineRule="auto"/>
        <w:ind w:left="425"/>
        <w:jc w:val="both"/>
        <w:rPr>
          <w:rFonts w:ascii="Arial" w:hAnsi="Arial"/>
          <w:b/>
          <w:bCs/>
          <w:u w:val="single"/>
        </w:rPr>
      </w:pPr>
      <w:r>
        <w:rPr>
          <w:rFonts w:ascii="Arial" w:hAnsi="Arial" w:hint="cs"/>
          <w:b/>
          <w:bCs/>
          <w:u w:val="single"/>
          <w:rtl/>
        </w:rPr>
        <w:t xml:space="preserve">א.2.3 </w:t>
      </w:r>
      <w:r w:rsidR="00750E0E">
        <w:rPr>
          <w:rFonts w:ascii="Arial" w:hAnsi="Arial" w:hint="cs"/>
          <w:b/>
          <w:bCs/>
          <w:u w:val="single"/>
          <w:rtl/>
        </w:rPr>
        <w:t>דיני החוזים תום לב והסתמכות</w:t>
      </w:r>
      <w:r w:rsidR="00750E0E" w:rsidRPr="006E1A15">
        <w:rPr>
          <w:rFonts w:ascii="Arial" w:hAnsi="Arial" w:hint="cs"/>
          <w:b/>
          <w:bCs/>
          <w:u w:val="single"/>
          <w:rtl/>
        </w:rPr>
        <w:t xml:space="preserve">- </w:t>
      </w:r>
    </w:p>
    <w:p w:rsidR="001E06DD" w:rsidRDefault="00DA4598" w:rsidP="00196345">
      <w:pPr>
        <w:pStyle w:val="af0"/>
        <w:numPr>
          <w:ilvl w:val="0"/>
          <w:numId w:val="1"/>
        </w:numPr>
        <w:spacing w:line="360" w:lineRule="auto"/>
        <w:ind w:left="425"/>
        <w:jc w:val="both"/>
      </w:pPr>
      <w:r>
        <w:rPr>
          <w:rFonts w:hint="cs"/>
          <w:rtl/>
        </w:rPr>
        <w:t>הנתבע</w:t>
      </w:r>
      <w:r w:rsidR="00B01485">
        <w:rPr>
          <w:rFonts w:hint="cs"/>
          <w:rtl/>
        </w:rPr>
        <w:t xml:space="preserve"> הפנה</w:t>
      </w:r>
      <w:r>
        <w:rPr>
          <w:rFonts w:hint="cs"/>
          <w:rtl/>
        </w:rPr>
        <w:t xml:space="preserve"> </w:t>
      </w:r>
      <w:r w:rsidR="00B01485">
        <w:rPr>
          <w:rFonts w:hint="cs"/>
          <w:rtl/>
        </w:rPr>
        <w:t>ל</w:t>
      </w:r>
      <w:r w:rsidR="008E432B" w:rsidRPr="005A65D9">
        <w:rPr>
          <w:rtl/>
        </w:rPr>
        <w:t>דוקטרינה פסיקתית המעניקה ל</w:t>
      </w:r>
      <w:r w:rsidR="008E432B">
        <w:rPr>
          <w:rFonts w:hint="cs"/>
          <w:rtl/>
        </w:rPr>
        <w:t>הסכם רכושי שלא אושר כדין,</w:t>
      </w:r>
      <w:r w:rsidR="008E432B" w:rsidRPr="005A65D9">
        <w:rPr>
          <w:rtl/>
        </w:rPr>
        <w:t xml:space="preserve"> </w:t>
      </w:r>
      <w:r w:rsidR="008E432B">
        <w:rPr>
          <w:rFonts w:hint="cs"/>
          <w:rtl/>
        </w:rPr>
        <w:t xml:space="preserve">אך הצדדים נהגו על פיו, </w:t>
      </w:r>
      <w:r w:rsidR="008E432B" w:rsidRPr="005A65D9">
        <w:rPr>
          <w:rtl/>
        </w:rPr>
        <w:t>תוקף מעשי מכוח עקרון תום הלב ההשתק והמניעות</w:t>
      </w:r>
      <w:r w:rsidR="008E432B">
        <w:rPr>
          <w:rFonts w:hint="cs"/>
          <w:rtl/>
        </w:rPr>
        <w:t xml:space="preserve">. לתמיכה בטענות אלה הפנה הנתבע בסיכומיו </w:t>
      </w:r>
      <w:r w:rsidR="007D4758">
        <w:rPr>
          <w:rFonts w:hint="cs"/>
          <w:rtl/>
        </w:rPr>
        <w:t>לפסקי הדין של בית משפט העליון ב</w:t>
      </w:r>
      <w:r w:rsidR="008E432B">
        <w:rPr>
          <w:rFonts w:hint="cs"/>
          <w:rtl/>
        </w:rPr>
        <w:t xml:space="preserve">מסגרת </w:t>
      </w:r>
      <w:r>
        <w:rPr>
          <w:rFonts w:hint="cs"/>
          <w:rtl/>
        </w:rPr>
        <w:t xml:space="preserve">ע"א 151/85 </w:t>
      </w:r>
      <w:r w:rsidRPr="008E432B">
        <w:rPr>
          <w:b/>
          <w:bCs/>
          <w:rtl/>
        </w:rPr>
        <w:t>רודן נ' רודן</w:t>
      </w:r>
      <w:r w:rsidRPr="00DA4598">
        <w:rPr>
          <w:rtl/>
        </w:rPr>
        <w:t>, לט(3) 186 (1985)</w:t>
      </w:r>
      <w:r w:rsidR="00990801">
        <w:rPr>
          <w:rFonts w:hint="cs"/>
          <w:rtl/>
        </w:rPr>
        <w:t xml:space="preserve"> </w:t>
      </w:r>
      <w:r w:rsidR="008E432B">
        <w:rPr>
          <w:rFonts w:hint="cs"/>
          <w:rtl/>
        </w:rPr>
        <w:t>(</w:t>
      </w:r>
      <w:r w:rsidR="00990801">
        <w:rPr>
          <w:rFonts w:hint="cs"/>
          <w:rtl/>
        </w:rPr>
        <w:t>להלן: "</w:t>
      </w:r>
      <w:r w:rsidR="00990801" w:rsidRPr="008E432B">
        <w:rPr>
          <w:rFonts w:hint="cs"/>
          <w:b/>
          <w:bCs/>
          <w:rtl/>
        </w:rPr>
        <w:t>עניין רודן"</w:t>
      </w:r>
      <w:r w:rsidR="008E432B" w:rsidRPr="008E432B">
        <w:rPr>
          <w:rFonts w:hint="cs"/>
          <w:b/>
          <w:bCs/>
          <w:rtl/>
        </w:rPr>
        <w:t>)</w:t>
      </w:r>
      <w:r w:rsidR="007F5BEE">
        <w:rPr>
          <w:rFonts w:hint="cs"/>
          <w:rtl/>
        </w:rPr>
        <w:t xml:space="preserve">, </w:t>
      </w:r>
      <w:r w:rsidR="007D4758">
        <w:rPr>
          <w:rFonts w:hint="cs"/>
          <w:rtl/>
        </w:rPr>
        <w:t>ו</w:t>
      </w:r>
      <w:r w:rsidR="0005400A">
        <w:rPr>
          <w:rFonts w:hint="cs"/>
          <w:rtl/>
        </w:rPr>
        <w:t xml:space="preserve">כן </w:t>
      </w:r>
      <w:r w:rsidR="007F5BEE">
        <w:rPr>
          <w:rFonts w:hint="cs"/>
          <w:rtl/>
        </w:rPr>
        <w:t>בע"מ 5142/10</w:t>
      </w:r>
      <w:r w:rsidR="001E06DD">
        <w:rPr>
          <w:rFonts w:hint="cs"/>
          <w:rtl/>
        </w:rPr>
        <w:t xml:space="preserve"> </w:t>
      </w:r>
      <w:r w:rsidR="001E06DD" w:rsidRPr="008E432B">
        <w:rPr>
          <w:b/>
          <w:bCs/>
          <w:rtl/>
        </w:rPr>
        <w:t>פלונית נ' פלוני</w:t>
      </w:r>
      <w:r w:rsidR="001E06DD" w:rsidRPr="001E06DD">
        <w:rPr>
          <w:rtl/>
        </w:rPr>
        <w:t xml:space="preserve"> (נבו 25.7.2010)</w:t>
      </w:r>
      <w:r w:rsidR="008E432B">
        <w:rPr>
          <w:rFonts w:hint="cs"/>
          <w:rtl/>
        </w:rPr>
        <w:t>.</w:t>
      </w:r>
      <w:r w:rsidR="00B01485" w:rsidRPr="00B01485">
        <w:rPr>
          <w:rFonts w:hint="cs"/>
          <w:rtl/>
        </w:rPr>
        <w:t xml:space="preserve"> </w:t>
      </w:r>
      <w:r w:rsidR="00B01485">
        <w:rPr>
          <w:rFonts w:hint="cs"/>
          <w:rtl/>
        </w:rPr>
        <w:t>לטענת הנתבע יש להחיל דוקטרינה זו במקרה דנן</w:t>
      </w:r>
      <w:r w:rsidR="00196345">
        <w:rPr>
          <w:rFonts w:hint="cs"/>
          <w:rtl/>
        </w:rPr>
        <w:t>, בעוד שלנטענת התובעת יש לדחות טענות אלה</w:t>
      </w:r>
      <w:r w:rsidR="00B01485">
        <w:rPr>
          <w:rFonts w:hint="cs"/>
          <w:rtl/>
        </w:rPr>
        <w:t>.</w:t>
      </w:r>
    </w:p>
    <w:p w:rsidR="008E432B" w:rsidRPr="008E432B" w:rsidRDefault="00196345" w:rsidP="00196345">
      <w:pPr>
        <w:pStyle w:val="af0"/>
        <w:spacing w:line="360" w:lineRule="auto"/>
        <w:ind w:left="425"/>
        <w:jc w:val="both"/>
        <w:rPr>
          <w:rtl/>
        </w:rPr>
      </w:pPr>
      <w:r>
        <w:rPr>
          <w:rFonts w:hint="cs"/>
          <w:rtl/>
        </w:rPr>
        <w:t xml:space="preserve"> </w:t>
      </w:r>
    </w:p>
    <w:p w:rsidR="00AB0E4F" w:rsidRPr="00196345" w:rsidRDefault="00AB0E4F" w:rsidP="00196345">
      <w:pPr>
        <w:pStyle w:val="af0"/>
        <w:numPr>
          <w:ilvl w:val="0"/>
          <w:numId w:val="1"/>
        </w:numPr>
        <w:spacing w:line="360" w:lineRule="auto"/>
        <w:ind w:left="425"/>
        <w:jc w:val="both"/>
      </w:pPr>
      <w:r w:rsidRPr="00BD176A">
        <w:rPr>
          <w:rtl/>
        </w:rPr>
        <w:t xml:space="preserve">אישור </w:t>
      </w:r>
      <w:r w:rsidR="00196345" w:rsidRPr="00BD176A">
        <w:rPr>
          <w:rFonts w:hint="cs"/>
          <w:rtl/>
        </w:rPr>
        <w:t>ה</w:t>
      </w:r>
      <w:r w:rsidRPr="00BD176A">
        <w:rPr>
          <w:rFonts w:hint="cs"/>
          <w:rtl/>
        </w:rPr>
        <w:t xml:space="preserve">הסכם כדין </w:t>
      </w:r>
      <w:r w:rsidR="00196345" w:rsidRPr="00BD176A">
        <w:rPr>
          <w:rFonts w:hint="cs"/>
          <w:rtl/>
        </w:rPr>
        <w:t xml:space="preserve">בהתאם להוראות החוק </w:t>
      </w:r>
      <w:r w:rsidRPr="00BD176A">
        <w:rPr>
          <w:rFonts w:hint="cs"/>
          <w:rtl/>
        </w:rPr>
        <w:t>מ</w:t>
      </w:r>
      <w:r w:rsidRPr="00BD176A">
        <w:rPr>
          <w:rtl/>
        </w:rPr>
        <w:t>הווה תנאי לתוקפו של הסכם ממון, והסכם שלא</w:t>
      </w:r>
      <w:r w:rsidRPr="00AB0E4F">
        <w:rPr>
          <w:b/>
          <w:bCs/>
          <w:rtl/>
        </w:rPr>
        <w:t xml:space="preserve"> </w:t>
      </w:r>
      <w:r w:rsidRPr="00196345">
        <w:rPr>
          <w:rtl/>
        </w:rPr>
        <w:t>הובא לאישור</w:t>
      </w:r>
      <w:r w:rsidRPr="00196345">
        <w:rPr>
          <w:rFonts w:hint="cs"/>
          <w:rtl/>
        </w:rPr>
        <w:t xml:space="preserve"> כדין כנ"ל</w:t>
      </w:r>
      <w:r w:rsidRPr="00196345">
        <w:rPr>
          <w:rtl/>
        </w:rPr>
        <w:t xml:space="preserve"> הינו, ככלל, חסר תוקף [ראו: ע"א 169/83 יונה (שרעבי) </w:t>
      </w:r>
      <w:r w:rsidRPr="00196345">
        <w:rPr>
          <w:b/>
          <w:bCs/>
          <w:rtl/>
        </w:rPr>
        <w:t>שי נ' ששון (שרעבי) שי</w:t>
      </w:r>
      <w:r w:rsidRPr="00196345">
        <w:rPr>
          <w:rtl/>
        </w:rPr>
        <w:t xml:space="preserve">, [פורסם בנבו] (1985); ע"א 419/84 </w:t>
      </w:r>
      <w:r w:rsidRPr="00196345">
        <w:rPr>
          <w:b/>
          <w:bCs/>
          <w:rtl/>
        </w:rPr>
        <w:t>טוכמינץ נ' כרמל (טוכמינץ)</w:t>
      </w:r>
      <w:r w:rsidRPr="00196345">
        <w:rPr>
          <w:rtl/>
        </w:rPr>
        <w:t>, [פורסם בנבו],  (1985)].</w:t>
      </w:r>
    </w:p>
    <w:p w:rsidR="00AB0E4F" w:rsidRPr="00196345" w:rsidRDefault="00AB0E4F" w:rsidP="00AB0E4F">
      <w:pPr>
        <w:pStyle w:val="af0"/>
        <w:rPr>
          <w:rtl/>
        </w:rPr>
      </w:pPr>
    </w:p>
    <w:p w:rsidR="00AB0E4F" w:rsidRPr="00196345" w:rsidRDefault="00AB0E4F" w:rsidP="00AB0E4F">
      <w:pPr>
        <w:pStyle w:val="af0"/>
        <w:spacing w:line="360" w:lineRule="auto"/>
        <w:ind w:left="425"/>
        <w:jc w:val="both"/>
        <w:rPr>
          <w:rtl/>
        </w:rPr>
      </w:pPr>
      <w:r w:rsidRPr="00196345">
        <w:rPr>
          <w:rFonts w:hint="cs"/>
          <w:rtl/>
        </w:rPr>
        <w:t xml:space="preserve">עם זאת, במקרים חריגים ניתן </w:t>
      </w:r>
      <w:r w:rsidR="00196345">
        <w:rPr>
          <w:rFonts w:hint="cs"/>
          <w:rtl/>
        </w:rPr>
        <w:t xml:space="preserve">יהא </w:t>
      </w:r>
      <w:r w:rsidRPr="00196345">
        <w:rPr>
          <w:rFonts w:hint="cs"/>
          <w:rtl/>
        </w:rPr>
        <w:t xml:space="preserve">להכיר בתוקפו המחייב של הסכם רכושי שלא אושר כדין, אשר הצדדים פעלו על פיו, וזאת מכח </w:t>
      </w:r>
      <w:r w:rsidRPr="00196345">
        <w:rPr>
          <w:rtl/>
        </w:rPr>
        <w:t>עקרון תום הלב ההשתק והמניעות</w:t>
      </w:r>
      <w:r w:rsidRPr="00196345">
        <w:rPr>
          <w:rFonts w:hint="cs"/>
          <w:rtl/>
        </w:rPr>
        <w:t xml:space="preserve"> (ראו עניין רודן לעיל).</w:t>
      </w:r>
    </w:p>
    <w:p w:rsidR="00AB0E4F" w:rsidRDefault="00AB0E4F" w:rsidP="00AB0E4F">
      <w:pPr>
        <w:pStyle w:val="af0"/>
        <w:rPr>
          <w:rtl/>
        </w:rPr>
      </w:pPr>
    </w:p>
    <w:p w:rsidR="00196345" w:rsidRDefault="00AB0E4F" w:rsidP="00D956E8">
      <w:pPr>
        <w:pStyle w:val="af0"/>
        <w:numPr>
          <w:ilvl w:val="0"/>
          <w:numId w:val="1"/>
        </w:numPr>
        <w:spacing w:line="360" w:lineRule="auto"/>
        <w:ind w:left="425"/>
        <w:jc w:val="both"/>
      </w:pPr>
      <w:r>
        <w:rPr>
          <w:rFonts w:hint="cs"/>
          <w:rtl/>
        </w:rPr>
        <w:t>השימוש שיעשה בית המשפט בסמכותו לי</w:t>
      </w:r>
      <w:r w:rsidR="008E432B">
        <w:rPr>
          <w:rFonts w:hint="cs"/>
          <w:rtl/>
        </w:rPr>
        <w:t xml:space="preserve">תן </w:t>
      </w:r>
      <w:r w:rsidR="008E432B" w:rsidRPr="008E432B">
        <w:rPr>
          <w:rtl/>
        </w:rPr>
        <w:t xml:space="preserve">תוקף מעשי </w:t>
      </w:r>
      <w:r w:rsidR="008E432B">
        <w:rPr>
          <w:rFonts w:hint="cs"/>
          <w:rtl/>
        </w:rPr>
        <w:t>להסכם רכושי אשר לא אושר/אומת כדין</w:t>
      </w:r>
      <w:r w:rsidR="00196345">
        <w:rPr>
          <w:rFonts w:hint="cs"/>
          <w:rtl/>
        </w:rPr>
        <w:t>,</w:t>
      </w:r>
      <w:r w:rsidR="008E432B">
        <w:rPr>
          <w:rFonts w:hint="cs"/>
          <w:rtl/>
        </w:rPr>
        <w:t xml:space="preserve"> </w:t>
      </w:r>
      <w:r w:rsidR="008E432B" w:rsidRPr="008E432B">
        <w:rPr>
          <w:rtl/>
        </w:rPr>
        <w:t>מכוח עקרון תום הלב ההשתק והמניעות</w:t>
      </w:r>
      <w:r>
        <w:rPr>
          <w:rFonts w:hint="cs"/>
          <w:rtl/>
        </w:rPr>
        <w:t xml:space="preserve">, ייעשה </w:t>
      </w:r>
      <w:r w:rsidR="00016200">
        <w:rPr>
          <w:rFonts w:hint="cs"/>
          <w:rtl/>
        </w:rPr>
        <w:t>רק ב</w:t>
      </w:r>
      <w:r w:rsidR="008E432B" w:rsidRPr="008E432B">
        <w:rPr>
          <w:rtl/>
        </w:rPr>
        <w:t>מקרים חריגים</w:t>
      </w:r>
      <w:r>
        <w:rPr>
          <w:rFonts w:hint="cs"/>
          <w:rtl/>
        </w:rPr>
        <w:t xml:space="preserve"> ובכפוף ל</w:t>
      </w:r>
      <w:r w:rsidR="00D956E8">
        <w:rPr>
          <w:rFonts w:hint="cs"/>
          <w:rtl/>
        </w:rPr>
        <w:t>קיומן</w:t>
      </w:r>
      <w:r>
        <w:rPr>
          <w:rFonts w:hint="cs"/>
          <w:rtl/>
        </w:rPr>
        <w:t xml:space="preserve"> </w:t>
      </w:r>
      <w:r w:rsidR="00D956E8">
        <w:rPr>
          <w:rFonts w:hint="cs"/>
          <w:rtl/>
        </w:rPr>
        <w:t xml:space="preserve">של </w:t>
      </w:r>
      <w:r>
        <w:rPr>
          <w:rFonts w:hint="cs"/>
          <w:rtl/>
        </w:rPr>
        <w:t>נסיבות מתא</w:t>
      </w:r>
      <w:r w:rsidR="00196345">
        <w:rPr>
          <w:rFonts w:hint="cs"/>
          <w:rtl/>
        </w:rPr>
        <w:t>ימות אשר יצדיקו זאת.</w:t>
      </w:r>
    </w:p>
    <w:p w:rsidR="005A65D9" w:rsidRDefault="00AB0E4F" w:rsidP="00196345">
      <w:pPr>
        <w:pStyle w:val="af0"/>
        <w:spacing w:line="360" w:lineRule="auto"/>
        <w:ind w:left="425"/>
        <w:jc w:val="both"/>
      </w:pPr>
      <w:r>
        <w:rPr>
          <w:rFonts w:hint="cs"/>
          <w:rtl/>
        </w:rPr>
        <w:t>יפים לעניין זה דבריו של כב'  השופט רובינשטיין</w:t>
      </w:r>
      <w:r w:rsidR="00196345">
        <w:rPr>
          <w:rFonts w:hint="cs"/>
          <w:rtl/>
        </w:rPr>
        <w:t>,</w:t>
      </w:r>
      <w:r>
        <w:rPr>
          <w:rFonts w:hint="cs"/>
          <w:rtl/>
        </w:rPr>
        <w:t xml:space="preserve"> </w:t>
      </w:r>
      <w:r w:rsidR="001D6214">
        <w:rPr>
          <w:rFonts w:hint="cs"/>
          <w:rtl/>
        </w:rPr>
        <w:t>ב</w:t>
      </w:r>
      <w:r>
        <w:rPr>
          <w:rFonts w:hint="cs"/>
          <w:rtl/>
        </w:rPr>
        <w:t xml:space="preserve">מסגרת </w:t>
      </w:r>
      <w:r w:rsidR="005A65D9" w:rsidRPr="005A65D9">
        <w:rPr>
          <w:rtl/>
        </w:rPr>
        <w:t xml:space="preserve">בע"מ 7734/08 </w:t>
      </w:r>
      <w:r w:rsidR="005A65D9" w:rsidRPr="00AB0E4F">
        <w:rPr>
          <w:b/>
          <w:bCs/>
          <w:rtl/>
        </w:rPr>
        <w:t>פלוני נ' פלונית</w:t>
      </w:r>
      <w:r w:rsidR="005A65D9" w:rsidRPr="005A65D9">
        <w:rPr>
          <w:rtl/>
        </w:rPr>
        <w:t xml:space="preserve"> [פורסם בנבו]</w:t>
      </w:r>
      <w:r w:rsidR="005A65D9">
        <w:rPr>
          <w:rFonts w:hint="cs"/>
          <w:rtl/>
        </w:rPr>
        <w:t>)</w:t>
      </w:r>
      <w:r w:rsidR="009E3254">
        <w:rPr>
          <w:rFonts w:hint="cs"/>
          <w:rtl/>
        </w:rPr>
        <w:t xml:space="preserve">: </w:t>
      </w:r>
    </w:p>
    <w:p w:rsidR="00684D27" w:rsidRPr="00196345" w:rsidRDefault="00684D27" w:rsidP="00684D27">
      <w:pPr>
        <w:spacing w:line="360" w:lineRule="auto"/>
        <w:ind w:right="1418"/>
        <w:jc w:val="both"/>
        <w:rPr>
          <w:rtl/>
        </w:rPr>
      </w:pPr>
    </w:p>
    <w:p w:rsidR="009E3254" w:rsidRPr="005A65D9" w:rsidRDefault="009E3254" w:rsidP="008E432B">
      <w:pPr>
        <w:spacing w:line="360" w:lineRule="auto"/>
        <w:ind w:left="1701" w:right="1134" w:hanging="567"/>
        <w:jc w:val="both"/>
        <w:rPr>
          <w:rFonts w:ascii="Miriam" w:hAnsi="Miriam" w:cs="Miriam"/>
          <w:b/>
          <w:bCs/>
          <w:rtl/>
        </w:rPr>
      </w:pPr>
      <w:r>
        <w:rPr>
          <w:rFonts w:ascii="Miriam" w:hAnsi="Miriam" w:cs="Miriam" w:hint="cs"/>
          <w:b/>
          <w:bCs/>
          <w:rtl/>
        </w:rPr>
        <w:t xml:space="preserve">     </w:t>
      </w:r>
      <w:r w:rsidRPr="005A65D9">
        <w:rPr>
          <w:rFonts w:ascii="Miriam" w:hAnsi="Miriam" w:cs="Miriam"/>
          <w:b/>
          <w:bCs/>
          <w:rtl/>
        </w:rPr>
        <w:t>"</w:t>
      </w:r>
      <w:r>
        <w:rPr>
          <w:rFonts w:ascii="Miriam" w:hAnsi="Miriam" w:cs="Miriam" w:hint="cs"/>
          <w:b/>
          <w:bCs/>
          <w:rtl/>
        </w:rPr>
        <w:t xml:space="preserve"> </w:t>
      </w:r>
      <w:r w:rsidR="008E432B">
        <w:rPr>
          <w:rFonts w:ascii="Miriam" w:hAnsi="Miriam" w:cs="Miriam" w:hint="cs"/>
          <w:b/>
          <w:bCs/>
          <w:rtl/>
        </w:rPr>
        <w:t>...</w:t>
      </w:r>
      <w:r w:rsidRPr="005A65D9">
        <w:rPr>
          <w:rFonts w:ascii="Miriam" w:hAnsi="Miriam" w:cs="Miriam"/>
          <w:b/>
          <w:bCs/>
          <w:rtl/>
        </w:rPr>
        <w:t>בכל הנוגע להסכם ממון שלא אושר כדין אך הצדדים נהגו לפיו, קיימת הלכה המעניקה לו תוקף מעשי מכוח עקרון תום הלב, ההשתק והמניעות. בקבעו חובה לאשר את ההסכם הציב המחוקק גבול ברור, ולמעט באותם מקרים חריגים בהם יהיה מושתק צד להסכם מלהעלות טענה לגבי העדר אישור כדין נוכח התנהגות הצדדים להסכם, הגבול הוא זה הקבוע בחוק".</w:t>
      </w:r>
    </w:p>
    <w:p w:rsidR="0085725E" w:rsidRDefault="0085725E" w:rsidP="0085725E">
      <w:pPr>
        <w:pStyle w:val="af0"/>
        <w:spacing w:line="360" w:lineRule="auto"/>
        <w:ind w:left="425"/>
        <w:jc w:val="both"/>
      </w:pPr>
    </w:p>
    <w:p w:rsidR="008F3667" w:rsidRDefault="008F3667" w:rsidP="00BF3EF1">
      <w:pPr>
        <w:pStyle w:val="af0"/>
        <w:numPr>
          <w:ilvl w:val="0"/>
          <w:numId w:val="1"/>
        </w:numPr>
        <w:spacing w:line="360" w:lineRule="auto"/>
        <w:ind w:left="425"/>
        <w:jc w:val="both"/>
      </w:pPr>
      <w:r>
        <w:rPr>
          <w:rFonts w:hint="cs"/>
          <w:rtl/>
        </w:rPr>
        <w:t>סקירת הפסיקה בע</w:t>
      </w:r>
      <w:r w:rsidR="00D956E8">
        <w:rPr>
          <w:rFonts w:hint="cs"/>
          <w:rtl/>
        </w:rPr>
        <w:t xml:space="preserve">ניין </w:t>
      </w:r>
      <w:r w:rsidR="00D956E8" w:rsidRPr="00D956E8">
        <w:rPr>
          <w:rtl/>
        </w:rPr>
        <w:t>רודן ו</w:t>
      </w:r>
      <w:r w:rsidR="00D956E8">
        <w:rPr>
          <w:rFonts w:hint="cs"/>
          <w:rtl/>
        </w:rPr>
        <w:t>פסקי הדין שניתנו בעקבותיו,</w:t>
      </w:r>
      <w:r w:rsidR="00D956E8" w:rsidRPr="00D956E8">
        <w:rPr>
          <w:rtl/>
        </w:rPr>
        <w:t xml:space="preserve"> </w:t>
      </w:r>
      <w:r>
        <w:rPr>
          <w:rFonts w:hint="cs"/>
          <w:rtl/>
        </w:rPr>
        <w:t xml:space="preserve">מעלה כי הגישה </w:t>
      </w:r>
      <w:r w:rsidR="00CB7F4F">
        <w:rPr>
          <w:rFonts w:hint="cs"/>
          <w:rtl/>
        </w:rPr>
        <w:t xml:space="preserve">המאפשרת </w:t>
      </w:r>
      <w:r>
        <w:rPr>
          <w:rFonts w:hint="cs"/>
          <w:rtl/>
        </w:rPr>
        <w:t xml:space="preserve">לגלות </w:t>
      </w:r>
      <w:r w:rsidR="00CB7F4F">
        <w:rPr>
          <w:rFonts w:hint="cs"/>
          <w:rtl/>
        </w:rPr>
        <w:t xml:space="preserve">גמישות ביחס לאפשרות ליתן תוקף להסכם רכושי שנחתם בין בני זוג במהלך נישואיהם </w:t>
      </w:r>
      <w:r>
        <w:rPr>
          <w:rFonts w:hint="cs"/>
          <w:rtl/>
        </w:rPr>
        <w:t>א</w:t>
      </w:r>
      <w:r w:rsidRPr="00D956E8">
        <w:rPr>
          <w:rtl/>
        </w:rPr>
        <w:t>ש</w:t>
      </w:r>
      <w:r>
        <w:rPr>
          <w:rFonts w:hint="cs"/>
          <w:rtl/>
        </w:rPr>
        <w:t xml:space="preserve">ר </w:t>
      </w:r>
      <w:r w:rsidRPr="00D956E8">
        <w:rPr>
          <w:rtl/>
        </w:rPr>
        <w:t>לא הוגש לאימות</w:t>
      </w:r>
      <w:r>
        <w:rPr>
          <w:rFonts w:hint="cs"/>
          <w:rtl/>
        </w:rPr>
        <w:t>/</w:t>
      </w:r>
      <w:r w:rsidRPr="00D956E8">
        <w:rPr>
          <w:rtl/>
        </w:rPr>
        <w:t>לאישור</w:t>
      </w:r>
      <w:r>
        <w:rPr>
          <w:rFonts w:hint="cs"/>
          <w:rtl/>
        </w:rPr>
        <w:t xml:space="preserve"> ערכאה שיפוטית, רלוונטית ביחס למקרים בהם </w:t>
      </w:r>
      <w:r w:rsidR="00C4504D">
        <w:rPr>
          <w:rFonts w:hint="cs"/>
          <w:rtl/>
        </w:rPr>
        <w:t>מ</w:t>
      </w:r>
      <w:r>
        <w:rPr>
          <w:rFonts w:hint="cs"/>
          <w:rtl/>
        </w:rPr>
        <w:t xml:space="preserve">תקיימים שני אלה: </w:t>
      </w:r>
      <w:r w:rsidR="00617822">
        <w:rPr>
          <w:rFonts w:hint="cs"/>
          <w:rtl/>
        </w:rPr>
        <w:t xml:space="preserve">(1) </w:t>
      </w:r>
      <w:r w:rsidR="00CB7F4F">
        <w:rPr>
          <w:rFonts w:hint="cs"/>
          <w:rtl/>
        </w:rPr>
        <w:t xml:space="preserve">תוכנו </w:t>
      </w:r>
      <w:r>
        <w:rPr>
          <w:rFonts w:hint="cs"/>
          <w:rtl/>
        </w:rPr>
        <w:t xml:space="preserve">של ההסכם </w:t>
      </w:r>
      <w:r w:rsidR="00CB7F4F">
        <w:rPr>
          <w:rFonts w:hint="cs"/>
          <w:rtl/>
        </w:rPr>
        <w:t>עונה להגדרה של הסכם ממון</w:t>
      </w:r>
      <w:r w:rsidR="00D956E8" w:rsidRPr="00D956E8">
        <w:rPr>
          <w:rtl/>
        </w:rPr>
        <w:t xml:space="preserve">, </w:t>
      </w:r>
      <w:r w:rsidR="00617822">
        <w:rPr>
          <w:rFonts w:hint="cs"/>
          <w:rtl/>
        </w:rPr>
        <w:t xml:space="preserve">(2) </w:t>
      </w:r>
      <w:r w:rsidR="00D956E8" w:rsidRPr="00D956E8">
        <w:rPr>
          <w:rtl/>
        </w:rPr>
        <w:t>בן הזוג הטוען לאי תקפותו של ההסכם נה</w:t>
      </w:r>
      <w:r>
        <w:rPr>
          <w:rtl/>
        </w:rPr>
        <w:t xml:space="preserve">נה מפירותיו, </w:t>
      </w:r>
      <w:r>
        <w:rPr>
          <w:rFonts w:hint="cs"/>
          <w:rtl/>
        </w:rPr>
        <w:t>ו</w:t>
      </w:r>
      <w:r>
        <w:rPr>
          <w:rtl/>
        </w:rPr>
        <w:t>מפירות ההסדר שבוצע</w:t>
      </w:r>
      <w:r>
        <w:rPr>
          <w:rFonts w:hint="cs"/>
          <w:rtl/>
        </w:rPr>
        <w:t xml:space="preserve"> (ראו </w:t>
      </w:r>
      <w:r w:rsidR="00C4504D">
        <w:rPr>
          <w:rFonts w:hint="cs"/>
          <w:rtl/>
        </w:rPr>
        <w:t xml:space="preserve">גם </w:t>
      </w:r>
      <w:r w:rsidR="00C4504D" w:rsidRPr="001D6214">
        <w:rPr>
          <w:rtl/>
        </w:rPr>
        <w:t>בע</w:t>
      </w:r>
      <w:r w:rsidR="00C4504D">
        <w:rPr>
          <w:rFonts w:hint="cs"/>
          <w:rtl/>
        </w:rPr>
        <w:t>"</w:t>
      </w:r>
      <w:r w:rsidR="00C4504D" w:rsidRPr="001D6214">
        <w:rPr>
          <w:rtl/>
        </w:rPr>
        <w:t xml:space="preserve">מ 5142/10 </w:t>
      </w:r>
      <w:r w:rsidR="00C4504D" w:rsidRPr="00C4504D">
        <w:rPr>
          <w:b/>
          <w:bCs/>
          <w:rtl/>
        </w:rPr>
        <w:t>פלונית נ' פלוני</w:t>
      </w:r>
      <w:r w:rsidR="00C4504D" w:rsidRPr="003C5EF2">
        <w:rPr>
          <w:rtl/>
        </w:rPr>
        <w:t xml:space="preserve"> [פור</w:t>
      </w:r>
      <w:r w:rsidR="00C4504D">
        <w:rPr>
          <w:rtl/>
        </w:rPr>
        <w:t>סם בנבו] (25.7.10)</w:t>
      </w:r>
      <w:r w:rsidR="00C4504D">
        <w:rPr>
          <w:rFonts w:hint="cs"/>
          <w:rtl/>
        </w:rPr>
        <w:t xml:space="preserve">; </w:t>
      </w:r>
      <w:r w:rsidR="00C4504D" w:rsidRPr="001D6214">
        <w:rPr>
          <w:rtl/>
        </w:rPr>
        <w:t>בע</w:t>
      </w:r>
      <w:r w:rsidR="00C4504D">
        <w:rPr>
          <w:rFonts w:hint="cs"/>
          <w:rtl/>
        </w:rPr>
        <w:t>"</w:t>
      </w:r>
      <w:r w:rsidR="00C4504D" w:rsidRPr="001D6214">
        <w:rPr>
          <w:rtl/>
        </w:rPr>
        <w:t xml:space="preserve">מ 1381/14 </w:t>
      </w:r>
      <w:r w:rsidR="00C4504D" w:rsidRPr="00C4504D">
        <w:rPr>
          <w:b/>
          <w:bCs/>
          <w:rtl/>
        </w:rPr>
        <w:t xml:space="preserve">פלונית נ' פלוני </w:t>
      </w:r>
      <w:r w:rsidR="00C4504D" w:rsidRPr="001D6214">
        <w:rPr>
          <w:rtl/>
        </w:rPr>
        <w:t>[פורסם בנבו] (16.3.14)</w:t>
      </w:r>
      <w:r w:rsidR="00C4504D">
        <w:rPr>
          <w:rFonts w:hint="cs"/>
          <w:rtl/>
        </w:rPr>
        <w:t xml:space="preserve">; </w:t>
      </w:r>
      <w:r w:rsidR="00C4504D">
        <w:rPr>
          <w:rtl/>
        </w:rPr>
        <w:t xml:space="preserve">עמ"ש </w:t>
      </w:r>
      <w:r w:rsidRPr="008F3667">
        <w:rPr>
          <w:rtl/>
        </w:rPr>
        <w:t xml:space="preserve">17125-03-19 </w:t>
      </w:r>
      <w:r w:rsidRPr="00C4504D">
        <w:rPr>
          <w:b/>
          <w:bCs/>
          <w:rtl/>
        </w:rPr>
        <w:t>נ' ל' נ' ס' ר'</w:t>
      </w:r>
      <w:r>
        <w:rPr>
          <w:rtl/>
        </w:rPr>
        <w:t xml:space="preserve"> (</w:t>
      </w:r>
      <w:r w:rsidR="00BD176A">
        <w:rPr>
          <w:rFonts w:hint="cs"/>
          <w:rtl/>
        </w:rPr>
        <w:t>פורסם ב</w:t>
      </w:r>
      <w:r>
        <w:rPr>
          <w:rtl/>
        </w:rPr>
        <w:t>נבו 31.10.2019)</w:t>
      </w:r>
      <w:r>
        <w:rPr>
          <w:rFonts w:hint="cs"/>
          <w:rtl/>
        </w:rPr>
        <w:t>).</w:t>
      </w:r>
    </w:p>
    <w:p w:rsidR="003C5EF2" w:rsidRPr="00BD176A" w:rsidRDefault="003C5EF2" w:rsidP="003C5EF2">
      <w:pPr>
        <w:pStyle w:val="af0"/>
        <w:spacing w:line="360" w:lineRule="auto"/>
        <w:ind w:left="425"/>
        <w:jc w:val="both"/>
      </w:pPr>
    </w:p>
    <w:p w:rsidR="00E22BC8" w:rsidRDefault="008A3213" w:rsidP="00D619FA">
      <w:pPr>
        <w:pStyle w:val="af0"/>
        <w:numPr>
          <w:ilvl w:val="0"/>
          <w:numId w:val="1"/>
        </w:numPr>
        <w:spacing w:line="360" w:lineRule="auto"/>
        <w:ind w:left="425"/>
        <w:jc w:val="both"/>
      </w:pPr>
      <w:r>
        <w:rPr>
          <w:rFonts w:hint="cs"/>
          <w:rtl/>
        </w:rPr>
        <w:t xml:space="preserve">כפי שיפורט להלן, </w:t>
      </w:r>
      <w:r w:rsidR="00C4504D">
        <w:rPr>
          <w:rFonts w:hint="cs"/>
          <w:rtl/>
        </w:rPr>
        <w:t xml:space="preserve">על אף שההסכם </w:t>
      </w:r>
      <w:r w:rsidR="00D619FA">
        <w:rPr>
          <w:rFonts w:hint="cs"/>
          <w:rtl/>
        </w:rPr>
        <w:t xml:space="preserve">שבנדוננו </w:t>
      </w:r>
      <w:r w:rsidR="00C4504D">
        <w:rPr>
          <w:rFonts w:hint="cs"/>
          <w:rtl/>
        </w:rPr>
        <w:t>עונה על הגדרת "הסכם ממון" בשים לב ש</w:t>
      </w:r>
      <w:r w:rsidR="00C4504D" w:rsidRPr="00C4504D">
        <w:rPr>
          <w:rtl/>
        </w:rPr>
        <w:t>ההס</w:t>
      </w:r>
      <w:r w:rsidR="00C4504D">
        <w:rPr>
          <w:rtl/>
        </w:rPr>
        <w:t>דר הכלול בו צופה פקיעת הנישואין</w:t>
      </w:r>
      <w:r w:rsidR="00C4504D">
        <w:rPr>
          <w:rFonts w:hint="cs"/>
          <w:rtl/>
        </w:rPr>
        <w:t xml:space="preserve">, </w:t>
      </w:r>
      <w:r>
        <w:rPr>
          <w:rFonts w:hint="cs"/>
          <w:rtl/>
        </w:rPr>
        <w:t xml:space="preserve">לא מצאתי </w:t>
      </w:r>
      <w:r w:rsidR="00C4504D">
        <w:rPr>
          <w:rFonts w:hint="cs"/>
          <w:rtl/>
        </w:rPr>
        <w:t xml:space="preserve">שנסיבותיו של המקרה </w:t>
      </w:r>
      <w:r w:rsidR="00D619FA">
        <w:rPr>
          <w:rFonts w:hint="cs"/>
          <w:rtl/>
        </w:rPr>
        <w:t>שבפני</w:t>
      </w:r>
      <w:r w:rsidR="00C4504D">
        <w:rPr>
          <w:rFonts w:hint="cs"/>
          <w:rtl/>
        </w:rPr>
        <w:t xml:space="preserve"> </w:t>
      </w:r>
      <w:r>
        <w:rPr>
          <w:rFonts w:hint="cs"/>
          <w:rtl/>
        </w:rPr>
        <w:t xml:space="preserve">מצדיקות הכרה בתוקפו של ההסכם </w:t>
      </w:r>
      <w:r w:rsidR="00B26813">
        <w:rPr>
          <w:rFonts w:hint="cs"/>
          <w:rtl/>
        </w:rPr>
        <w:t>מכח דיני תום הלב ההשתק והמניעות</w:t>
      </w:r>
      <w:r w:rsidR="009C54FB">
        <w:rPr>
          <w:rFonts w:hint="cs"/>
          <w:rtl/>
        </w:rPr>
        <w:t xml:space="preserve">, והנני דוחה גם טענה זו. </w:t>
      </w:r>
      <w:r w:rsidR="009C54FB">
        <w:rPr>
          <w:rtl/>
        </w:rPr>
        <w:tab/>
      </w:r>
      <w:r w:rsidR="009C54FB">
        <w:rPr>
          <w:rFonts w:hint="cs"/>
          <w:rtl/>
        </w:rPr>
        <w:t xml:space="preserve">              להלן עיקר נימוקיי לקביעה זו</w:t>
      </w:r>
      <w:r w:rsidR="00424CD5">
        <w:rPr>
          <w:rFonts w:hint="cs"/>
          <w:rtl/>
        </w:rPr>
        <w:t>:</w:t>
      </w:r>
    </w:p>
    <w:p w:rsidR="00424CD5" w:rsidRPr="00D619FA" w:rsidRDefault="00424CD5" w:rsidP="00424CD5">
      <w:pPr>
        <w:pStyle w:val="af0"/>
        <w:spacing w:line="360" w:lineRule="auto"/>
        <w:ind w:left="425"/>
        <w:jc w:val="both"/>
        <w:rPr>
          <w:rtl/>
        </w:rPr>
      </w:pPr>
    </w:p>
    <w:p w:rsidR="00FD13A3" w:rsidRDefault="00424CD5" w:rsidP="00617822">
      <w:pPr>
        <w:pStyle w:val="af0"/>
        <w:spacing w:line="360" w:lineRule="auto"/>
        <w:ind w:left="1701" w:hanging="1276"/>
        <w:jc w:val="both"/>
        <w:rPr>
          <w:rtl/>
        </w:rPr>
      </w:pPr>
      <w:r w:rsidRPr="00221D52">
        <w:rPr>
          <w:rFonts w:hint="cs"/>
          <w:u w:val="single"/>
          <w:rtl/>
        </w:rPr>
        <w:t>ראשית :</w:t>
      </w:r>
      <w:r>
        <w:rPr>
          <w:rFonts w:hint="cs"/>
          <w:rtl/>
        </w:rPr>
        <w:t xml:space="preserve">  </w:t>
      </w:r>
      <w:r w:rsidR="009A3FFD">
        <w:rPr>
          <w:rtl/>
        </w:rPr>
        <w:tab/>
      </w:r>
      <w:r w:rsidR="00C736B4">
        <w:rPr>
          <w:rFonts w:hint="cs"/>
          <w:rtl/>
        </w:rPr>
        <w:t>לא הוכח בפני התנאי הקובע שהתובעת,</w:t>
      </w:r>
      <w:r w:rsidR="00C736B4" w:rsidRPr="00D956E8">
        <w:rPr>
          <w:rtl/>
        </w:rPr>
        <w:t xml:space="preserve"> הטוע</w:t>
      </w:r>
      <w:r w:rsidR="00C736B4">
        <w:rPr>
          <w:rFonts w:hint="cs"/>
          <w:rtl/>
        </w:rPr>
        <w:t>נת</w:t>
      </w:r>
      <w:r w:rsidR="00C736B4" w:rsidRPr="00D956E8">
        <w:rPr>
          <w:rtl/>
        </w:rPr>
        <w:t xml:space="preserve"> לאי תקפותו של ההסכם</w:t>
      </w:r>
      <w:r w:rsidR="00D619FA">
        <w:rPr>
          <w:rFonts w:hint="cs"/>
          <w:rtl/>
        </w:rPr>
        <w:t>,</w:t>
      </w:r>
      <w:r w:rsidR="00C736B4" w:rsidRPr="00D956E8">
        <w:rPr>
          <w:rtl/>
        </w:rPr>
        <w:t xml:space="preserve"> </w:t>
      </w:r>
      <w:r w:rsidR="00C736B4">
        <w:rPr>
          <w:rFonts w:hint="cs"/>
          <w:rtl/>
        </w:rPr>
        <w:t xml:space="preserve">אכן </w:t>
      </w:r>
      <w:r w:rsidR="00C736B4" w:rsidRPr="00D956E8">
        <w:rPr>
          <w:rtl/>
        </w:rPr>
        <w:t>נה</w:t>
      </w:r>
      <w:r w:rsidR="00C736B4">
        <w:rPr>
          <w:rtl/>
        </w:rPr>
        <w:t>נ</w:t>
      </w:r>
      <w:r w:rsidR="00C736B4">
        <w:rPr>
          <w:rFonts w:hint="cs"/>
          <w:rtl/>
        </w:rPr>
        <w:t>ת</w:t>
      </w:r>
      <w:r w:rsidR="00C736B4">
        <w:rPr>
          <w:rtl/>
        </w:rPr>
        <w:t>ה מפירות</w:t>
      </w:r>
      <w:r w:rsidR="00FD13A3">
        <w:rPr>
          <w:rFonts w:hint="cs"/>
          <w:rtl/>
        </w:rPr>
        <w:t xml:space="preserve"> ההסכם</w:t>
      </w:r>
      <w:r w:rsidR="00C736B4">
        <w:rPr>
          <w:rtl/>
        </w:rPr>
        <w:t xml:space="preserve"> </w:t>
      </w:r>
      <w:r w:rsidR="00C736B4">
        <w:rPr>
          <w:rFonts w:hint="cs"/>
          <w:rtl/>
        </w:rPr>
        <w:t xml:space="preserve">ו/או </w:t>
      </w:r>
      <w:r w:rsidR="00C736B4">
        <w:rPr>
          <w:rtl/>
        </w:rPr>
        <w:t>מפירות ההסדר שבוצע</w:t>
      </w:r>
      <w:r w:rsidR="00FD13A3">
        <w:rPr>
          <w:rFonts w:hint="cs"/>
          <w:rtl/>
        </w:rPr>
        <w:t xml:space="preserve"> מכוחו</w:t>
      </w:r>
      <w:r w:rsidR="00C736B4">
        <w:rPr>
          <w:rFonts w:hint="cs"/>
          <w:rtl/>
        </w:rPr>
        <w:t xml:space="preserve">, ולא הוכח </w:t>
      </w:r>
      <w:r w:rsidR="009A3FFD">
        <w:rPr>
          <w:rFonts w:hint="cs"/>
          <w:rtl/>
        </w:rPr>
        <w:t>ש</w:t>
      </w:r>
      <w:r>
        <w:rPr>
          <w:rFonts w:hint="cs"/>
          <w:rtl/>
        </w:rPr>
        <w:t xml:space="preserve">התובעת </w:t>
      </w:r>
      <w:r w:rsidR="00B26813">
        <w:rPr>
          <w:rFonts w:hint="cs"/>
          <w:rtl/>
        </w:rPr>
        <w:t xml:space="preserve">פעלה </w:t>
      </w:r>
      <w:r w:rsidR="00617822">
        <w:rPr>
          <w:rFonts w:hint="cs"/>
          <w:rtl/>
        </w:rPr>
        <w:t>בחוסר תום לב ו/או שהיא מושתקת ו</w:t>
      </w:r>
      <w:r w:rsidR="00B26813">
        <w:rPr>
          <w:rFonts w:hint="cs"/>
          <w:rtl/>
        </w:rPr>
        <w:t>מנועה מלטעון כנגד תוקפו של ההסכם</w:t>
      </w:r>
      <w:r w:rsidR="00D619FA">
        <w:rPr>
          <w:rFonts w:hint="cs"/>
          <w:rtl/>
        </w:rPr>
        <w:t>.</w:t>
      </w:r>
      <w:r w:rsidR="00B26813">
        <w:rPr>
          <w:rFonts w:hint="cs"/>
          <w:rtl/>
        </w:rPr>
        <w:t xml:space="preserve"> </w:t>
      </w:r>
      <w:r w:rsidR="00D619FA">
        <w:rPr>
          <w:rFonts w:hint="cs"/>
          <w:rtl/>
        </w:rPr>
        <w:t>הנתבע לא הפנה להוראה כלשהי בהסכם שהעניקה כביכול לתובעת זכויות כלשהן, אשר לאחר "קבלתן" היא בי</w:t>
      </w:r>
      <w:r w:rsidR="009A3FFD">
        <w:rPr>
          <w:rFonts w:hint="cs"/>
          <w:rtl/>
        </w:rPr>
        <w:t>קשה להתנער מחיובי</w:t>
      </w:r>
      <w:r w:rsidR="00A85DEC">
        <w:rPr>
          <w:rFonts w:hint="cs"/>
          <w:rtl/>
        </w:rPr>
        <w:t>ה</w:t>
      </w:r>
      <w:r w:rsidR="00617822">
        <w:rPr>
          <w:rFonts w:hint="cs"/>
          <w:rtl/>
        </w:rPr>
        <w:t>-</w:t>
      </w:r>
      <w:r w:rsidR="002D5C4B">
        <w:rPr>
          <w:rFonts w:hint="cs"/>
          <w:rtl/>
        </w:rPr>
        <w:t xml:space="preserve"> </w:t>
      </w:r>
      <w:r w:rsidR="009A3FFD">
        <w:rPr>
          <w:rFonts w:hint="cs"/>
          <w:rtl/>
        </w:rPr>
        <w:t xml:space="preserve">ההפך הוא הנכון: </w:t>
      </w:r>
      <w:r w:rsidR="00D619FA">
        <w:rPr>
          <w:rFonts w:hint="cs"/>
          <w:rtl/>
        </w:rPr>
        <w:t>עיון ב</w:t>
      </w:r>
      <w:r w:rsidR="00B26813">
        <w:rPr>
          <w:rFonts w:hint="cs"/>
          <w:rtl/>
        </w:rPr>
        <w:t xml:space="preserve">הסכם </w:t>
      </w:r>
      <w:r w:rsidR="00D619FA">
        <w:rPr>
          <w:rFonts w:hint="cs"/>
          <w:rtl/>
        </w:rPr>
        <w:t>מעלה של</w:t>
      </w:r>
      <w:r w:rsidR="00B26813">
        <w:rPr>
          <w:rFonts w:hint="cs"/>
          <w:rtl/>
        </w:rPr>
        <w:t>א</w:t>
      </w:r>
      <w:r w:rsidR="00D619FA">
        <w:rPr>
          <w:rFonts w:hint="cs"/>
          <w:rtl/>
        </w:rPr>
        <w:t xml:space="preserve"> הוענקו במסגרתו </w:t>
      </w:r>
      <w:r w:rsidR="00B26813">
        <w:rPr>
          <w:rFonts w:hint="cs"/>
          <w:rtl/>
        </w:rPr>
        <w:t>לתובעת זכו</w:t>
      </w:r>
      <w:r w:rsidR="00D619FA">
        <w:rPr>
          <w:rFonts w:hint="cs"/>
          <w:rtl/>
        </w:rPr>
        <w:t>יו</w:t>
      </w:r>
      <w:r w:rsidR="00B26813">
        <w:rPr>
          <w:rFonts w:hint="cs"/>
          <w:rtl/>
        </w:rPr>
        <w:t>ת או הטב</w:t>
      </w:r>
      <w:r w:rsidR="00D619FA">
        <w:rPr>
          <w:rFonts w:hint="cs"/>
          <w:rtl/>
        </w:rPr>
        <w:t>ות</w:t>
      </w:r>
      <w:r w:rsidR="00B26813">
        <w:rPr>
          <w:rFonts w:hint="cs"/>
          <w:rtl/>
        </w:rPr>
        <w:t xml:space="preserve"> כלשה</w:t>
      </w:r>
      <w:r w:rsidR="00D619FA">
        <w:rPr>
          <w:rFonts w:hint="cs"/>
          <w:rtl/>
        </w:rPr>
        <w:t>ן</w:t>
      </w:r>
      <w:r w:rsidR="00B26813">
        <w:rPr>
          <w:rFonts w:hint="cs"/>
          <w:rtl/>
        </w:rPr>
        <w:t xml:space="preserve">, אלא </w:t>
      </w:r>
      <w:r w:rsidR="00D619FA">
        <w:rPr>
          <w:rFonts w:hint="cs"/>
          <w:rtl/>
        </w:rPr>
        <w:t>נקבע</w:t>
      </w:r>
      <w:r w:rsidR="00B26813">
        <w:rPr>
          <w:rFonts w:hint="cs"/>
          <w:rtl/>
        </w:rPr>
        <w:t xml:space="preserve"> </w:t>
      </w:r>
      <w:r w:rsidR="00D619FA">
        <w:rPr>
          <w:rFonts w:hint="cs"/>
          <w:rtl/>
        </w:rPr>
        <w:t>ש</w:t>
      </w:r>
      <w:r w:rsidR="00B26813">
        <w:rPr>
          <w:rFonts w:hint="cs"/>
          <w:rtl/>
        </w:rPr>
        <w:t>התובעת אינה זכא</w:t>
      </w:r>
      <w:r w:rsidR="00A85DEC">
        <w:rPr>
          <w:rFonts w:hint="cs"/>
          <w:rtl/>
        </w:rPr>
        <w:t xml:space="preserve">ית </w:t>
      </w:r>
      <w:r w:rsidR="009A3FFD">
        <w:rPr>
          <w:rFonts w:hint="cs"/>
          <w:rtl/>
        </w:rPr>
        <w:t>לכל חלק ברכושו או צבירותיו</w:t>
      </w:r>
      <w:r w:rsidR="00D619FA">
        <w:rPr>
          <w:rFonts w:hint="cs"/>
          <w:rtl/>
        </w:rPr>
        <w:t xml:space="preserve"> של הנתבע</w:t>
      </w:r>
      <w:r w:rsidR="009A3FFD">
        <w:rPr>
          <w:rFonts w:hint="cs"/>
          <w:rtl/>
        </w:rPr>
        <w:t xml:space="preserve">, לרבות אלה שנוצרו/נרכשו/נצברו/נרכשו במהלך הנישואין. דהיינו: הצד "הנהנה" </w:t>
      </w:r>
      <w:r w:rsidR="002D5C4B">
        <w:rPr>
          <w:rFonts w:hint="cs"/>
          <w:rtl/>
        </w:rPr>
        <w:t>מ</w:t>
      </w:r>
      <w:r w:rsidR="009A3FFD">
        <w:rPr>
          <w:rFonts w:hint="cs"/>
          <w:rtl/>
        </w:rPr>
        <w:t xml:space="preserve">הוראות ההסכם </w:t>
      </w:r>
      <w:r w:rsidR="00033827">
        <w:rPr>
          <w:rFonts w:hint="cs"/>
          <w:rtl/>
        </w:rPr>
        <w:t xml:space="preserve">ופירותיו </w:t>
      </w:r>
      <w:r w:rsidR="009A3FFD">
        <w:rPr>
          <w:rFonts w:hint="cs"/>
          <w:rtl/>
        </w:rPr>
        <w:t>הוא הנתבע ולא התובעת, ו</w:t>
      </w:r>
      <w:r w:rsidR="00FD13A3">
        <w:rPr>
          <w:rFonts w:hint="cs"/>
          <w:rtl/>
        </w:rPr>
        <w:t xml:space="preserve">כלל </w:t>
      </w:r>
      <w:r w:rsidR="009A3FFD">
        <w:rPr>
          <w:rFonts w:hint="cs"/>
          <w:rtl/>
        </w:rPr>
        <w:t xml:space="preserve">אין מדובר במקרה בו </w:t>
      </w:r>
      <w:r w:rsidR="00FD13A3">
        <w:rPr>
          <w:rFonts w:hint="cs"/>
          <w:rtl/>
        </w:rPr>
        <w:t>התובעת קיבלה זה מכבר את פירות ההסכם ולאחר מכן ביקשה להתנער מחיוביה האחרים מכוחו.</w:t>
      </w:r>
    </w:p>
    <w:p w:rsidR="009A3FFD" w:rsidRDefault="00FD13A3" w:rsidP="00FD13A3">
      <w:pPr>
        <w:pStyle w:val="af0"/>
        <w:spacing w:line="360" w:lineRule="auto"/>
        <w:ind w:left="1701" w:hanging="1276"/>
        <w:jc w:val="both"/>
        <w:rPr>
          <w:rtl/>
        </w:rPr>
      </w:pPr>
      <w:r>
        <w:rPr>
          <w:rFonts w:hint="cs"/>
          <w:rtl/>
        </w:rPr>
        <w:t xml:space="preserve"> </w:t>
      </w:r>
    </w:p>
    <w:p w:rsidR="00033827" w:rsidRDefault="009A3FFD" w:rsidP="00BD176A">
      <w:pPr>
        <w:pStyle w:val="af0"/>
        <w:spacing w:line="360" w:lineRule="auto"/>
        <w:ind w:left="1701" w:hanging="1276"/>
        <w:jc w:val="both"/>
        <w:rPr>
          <w:rtl/>
        </w:rPr>
      </w:pPr>
      <w:r w:rsidRPr="008261B9">
        <w:rPr>
          <w:rFonts w:hint="cs"/>
          <w:u w:val="single"/>
          <w:rtl/>
        </w:rPr>
        <w:t>שנית :</w:t>
      </w:r>
      <w:r>
        <w:rPr>
          <w:rtl/>
        </w:rPr>
        <w:tab/>
      </w:r>
      <w:r w:rsidR="00EE2C98">
        <w:rPr>
          <w:rFonts w:hint="cs"/>
          <w:rtl/>
        </w:rPr>
        <w:t xml:space="preserve">כעולה מהראיות שהובאו בפני, </w:t>
      </w:r>
      <w:r w:rsidR="00950E4F">
        <w:rPr>
          <w:rFonts w:hint="cs"/>
          <w:rtl/>
        </w:rPr>
        <w:t xml:space="preserve">אזי בניגוד לטענות לפיהן הצדדים התנהלו כל השנים בהפרדה רכושית מוחלטת עפ"י הוראות ההסכם, אזי </w:t>
      </w:r>
      <w:r>
        <w:rPr>
          <w:rFonts w:hint="cs"/>
          <w:rtl/>
        </w:rPr>
        <w:t>ב</w:t>
      </w:r>
      <w:r w:rsidR="00F6107D">
        <w:rPr>
          <w:rFonts w:hint="cs"/>
          <w:rtl/>
        </w:rPr>
        <w:t xml:space="preserve">תחילת </w:t>
      </w:r>
      <w:r>
        <w:rPr>
          <w:rFonts w:hint="cs"/>
          <w:rtl/>
        </w:rPr>
        <w:t xml:space="preserve">שנת </w:t>
      </w:r>
      <w:r w:rsidRPr="00F6107D">
        <w:rPr>
          <w:rFonts w:hint="cs"/>
          <w:rtl/>
        </w:rPr>
        <w:t>200</w:t>
      </w:r>
      <w:r w:rsidR="00F6107D" w:rsidRPr="00F6107D">
        <w:rPr>
          <w:rFonts w:hint="cs"/>
          <w:rtl/>
        </w:rPr>
        <w:t>3</w:t>
      </w:r>
      <w:r>
        <w:rPr>
          <w:rFonts w:hint="cs"/>
          <w:rtl/>
        </w:rPr>
        <w:t xml:space="preserve"> הנתבע צירף את התובעת כשותפה בחשבו</w:t>
      </w:r>
      <w:r w:rsidR="00B86062">
        <w:rPr>
          <w:rFonts w:hint="cs"/>
          <w:rtl/>
        </w:rPr>
        <w:t xml:space="preserve">נו </w:t>
      </w:r>
      <w:r w:rsidR="008261B9">
        <w:rPr>
          <w:rFonts w:hint="cs"/>
          <w:rtl/>
        </w:rPr>
        <w:t xml:space="preserve">מס' </w:t>
      </w:r>
      <w:r w:rsidR="00BD176A">
        <w:rPr>
          <w:rFonts w:hint="cs"/>
          <w:rtl/>
        </w:rPr>
        <w:t>---</w:t>
      </w:r>
      <w:r w:rsidR="008261B9">
        <w:rPr>
          <w:rFonts w:hint="cs"/>
          <w:rtl/>
        </w:rPr>
        <w:t xml:space="preserve"> </w:t>
      </w:r>
      <w:r w:rsidR="00B86062">
        <w:rPr>
          <w:rFonts w:hint="cs"/>
          <w:rtl/>
        </w:rPr>
        <w:t>בבנק הבינלאומי</w:t>
      </w:r>
      <w:r w:rsidR="00F35F23">
        <w:rPr>
          <w:rFonts w:hint="cs"/>
          <w:rtl/>
        </w:rPr>
        <w:t xml:space="preserve"> (ראו נספח 13 לתצהירו של הנתבע)</w:t>
      </w:r>
      <w:r>
        <w:rPr>
          <w:rFonts w:hint="cs"/>
          <w:rtl/>
        </w:rPr>
        <w:t>, אפשר לה לפעול בחשבון זה</w:t>
      </w:r>
      <w:r w:rsidR="00BB0784">
        <w:rPr>
          <w:rFonts w:hint="cs"/>
          <w:rtl/>
        </w:rPr>
        <w:t xml:space="preserve"> </w:t>
      </w:r>
      <w:r w:rsidR="00F35F23">
        <w:rPr>
          <w:rFonts w:hint="cs"/>
          <w:rtl/>
        </w:rPr>
        <w:t xml:space="preserve">כשותפה </w:t>
      </w:r>
      <w:r w:rsidR="00BB0784">
        <w:rPr>
          <w:rFonts w:hint="cs"/>
          <w:rtl/>
        </w:rPr>
        <w:t>במשך שנים רבות</w:t>
      </w:r>
      <w:r w:rsidR="00033827">
        <w:rPr>
          <w:rFonts w:hint="cs"/>
          <w:rtl/>
        </w:rPr>
        <w:t>.</w:t>
      </w:r>
      <w:r w:rsidR="00CF3AF5">
        <w:rPr>
          <w:rFonts w:hint="cs"/>
          <w:rtl/>
        </w:rPr>
        <w:t xml:space="preserve"> </w:t>
      </w:r>
      <w:r w:rsidR="00FD13A3">
        <w:rPr>
          <w:rFonts w:hint="cs"/>
          <w:rtl/>
        </w:rPr>
        <w:t>צירוף התובעת לחשבון זה</w:t>
      </w:r>
      <w:r w:rsidR="00CF3AF5">
        <w:rPr>
          <w:rFonts w:hint="cs"/>
          <w:rtl/>
        </w:rPr>
        <w:t xml:space="preserve"> אינ</w:t>
      </w:r>
      <w:r w:rsidR="00FD13A3">
        <w:rPr>
          <w:rFonts w:hint="cs"/>
          <w:rtl/>
        </w:rPr>
        <w:t>ו</w:t>
      </w:r>
      <w:r w:rsidR="00CF3AF5">
        <w:rPr>
          <w:rFonts w:hint="cs"/>
          <w:rtl/>
        </w:rPr>
        <w:t xml:space="preserve"> </w:t>
      </w:r>
      <w:r w:rsidR="00FD13A3">
        <w:rPr>
          <w:rFonts w:hint="cs"/>
          <w:rtl/>
        </w:rPr>
        <w:t>בגדר</w:t>
      </w:r>
      <w:r w:rsidR="00CF3AF5">
        <w:rPr>
          <w:rFonts w:hint="cs"/>
          <w:rtl/>
        </w:rPr>
        <w:t xml:space="preserve"> </w:t>
      </w:r>
      <w:r w:rsidR="00033827">
        <w:rPr>
          <w:rFonts w:hint="cs"/>
          <w:rtl/>
        </w:rPr>
        <w:t>'</w:t>
      </w:r>
      <w:r w:rsidR="00FD13A3">
        <w:rPr>
          <w:rFonts w:hint="cs"/>
          <w:rtl/>
        </w:rPr>
        <w:t>פירות ההסכם</w:t>
      </w:r>
      <w:r w:rsidR="00033827">
        <w:rPr>
          <w:rFonts w:hint="cs"/>
          <w:rtl/>
        </w:rPr>
        <w:t>'</w:t>
      </w:r>
      <w:r w:rsidR="00FD13A3">
        <w:rPr>
          <w:rFonts w:hint="cs"/>
          <w:rtl/>
        </w:rPr>
        <w:t>,</w:t>
      </w:r>
      <w:r w:rsidR="00CF3AF5">
        <w:rPr>
          <w:rFonts w:hint="cs"/>
          <w:rtl/>
        </w:rPr>
        <w:t xml:space="preserve"> </w:t>
      </w:r>
      <w:r w:rsidR="00033827">
        <w:rPr>
          <w:rFonts w:hint="cs"/>
          <w:rtl/>
        </w:rPr>
        <w:t xml:space="preserve">שעה שעצם הצירוף לא נעשה בהתאם להוראות ההסכם </w:t>
      </w:r>
      <w:r w:rsidR="00CF3AF5">
        <w:rPr>
          <w:rFonts w:hint="cs"/>
          <w:rtl/>
        </w:rPr>
        <w:t>אלא ההפך</w:t>
      </w:r>
      <w:r w:rsidR="00033827">
        <w:rPr>
          <w:rFonts w:hint="cs"/>
          <w:rtl/>
        </w:rPr>
        <w:t xml:space="preserve"> הגמור מכך</w:t>
      </w:r>
      <w:r w:rsidR="00CF3AF5">
        <w:rPr>
          <w:rFonts w:hint="cs"/>
          <w:rtl/>
        </w:rPr>
        <w:t xml:space="preserve">- </w:t>
      </w:r>
      <w:r w:rsidR="00033827">
        <w:rPr>
          <w:rFonts w:hint="cs"/>
          <w:rtl/>
        </w:rPr>
        <w:t xml:space="preserve">בניגוד להוראותיו </w:t>
      </w:r>
      <w:r w:rsidR="004F22C9">
        <w:rPr>
          <w:rFonts w:hint="cs"/>
          <w:rtl/>
        </w:rPr>
        <w:t>(ראו סעיף 11 להסכם)</w:t>
      </w:r>
      <w:r w:rsidR="004F22C9">
        <w:rPr>
          <w:rFonts w:hint="cs"/>
        </w:rPr>
        <w:t xml:space="preserve"> </w:t>
      </w:r>
      <w:r w:rsidR="004F22C9">
        <w:rPr>
          <w:rFonts w:hint="cs"/>
          <w:rtl/>
        </w:rPr>
        <w:t xml:space="preserve">בשים לב שהנתבע </w:t>
      </w:r>
      <w:r w:rsidR="00033827">
        <w:rPr>
          <w:rFonts w:hint="cs"/>
          <w:rtl/>
        </w:rPr>
        <w:t xml:space="preserve">עצמו </w:t>
      </w:r>
      <w:r w:rsidR="004F22C9">
        <w:rPr>
          <w:rFonts w:hint="cs"/>
          <w:rtl/>
        </w:rPr>
        <w:t xml:space="preserve">אישר </w:t>
      </w:r>
      <w:r w:rsidR="00FD13A3">
        <w:rPr>
          <w:rFonts w:hint="cs"/>
          <w:rtl/>
        </w:rPr>
        <w:t xml:space="preserve">שמדובר </w:t>
      </w:r>
      <w:r w:rsidR="00CF3AF5">
        <w:rPr>
          <w:rFonts w:hint="cs"/>
          <w:rtl/>
        </w:rPr>
        <w:t>ב</w:t>
      </w:r>
      <w:r w:rsidR="00555A97">
        <w:rPr>
          <w:rFonts w:hint="cs"/>
          <w:rtl/>
        </w:rPr>
        <w:t>חשבון שהיה בבעלות</w:t>
      </w:r>
      <w:r w:rsidR="00FD13A3">
        <w:rPr>
          <w:rFonts w:hint="cs"/>
          <w:rtl/>
        </w:rPr>
        <w:t>ו עוד טרם הנישואין</w:t>
      </w:r>
      <w:r w:rsidR="00033827">
        <w:rPr>
          <w:rFonts w:hint="cs"/>
          <w:rtl/>
        </w:rPr>
        <w:t xml:space="preserve"> </w:t>
      </w:r>
      <w:r w:rsidR="004F22C9">
        <w:rPr>
          <w:rFonts w:hint="cs"/>
          <w:rtl/>
        </w:rPr>
        <w:t>(ראו האמור בסעיף 17 לתצהיר עדותו הראשית)</w:t>
      </w:r>
      <w:r w:rsidR="00033827">
        <w:rPr>
          <w:rFonts w:hint="cs"/>
          <w:rtl/>
        </w:rPr>
        <w:t>.</w:t>
      </w:r>
    </w:p>
    <w:p w:rsidR="00BB0784" w:rsidRDefault="00EB4359" w:rsidP="00EB4359">
      <w:pPr>
        <w:pStyle w:val="af0"/>
        <w:spacing w:line="360" w:lineRule="auto"/>
        <w:ind w:left="1701"/>
        <w:jc w:val="both"/>
        <w:rPr>
          <w:rtl/>
        </w:rPr>
      </w:pPr>
      <w:r>
        <w:rPr>
          <w:rFonts w:hint="cs"/>
          <w:rtl/>
        </w:rPr>
        <w:t>מחקירתו של הנתבע עלה שהוא הפקיד לחשבון זה סכומים נכבדים, לרבות תיק ניירות ערך בשווי מיליוני שקלים, ולא לחשבונות פרטיים נוספים שהיו בבעלותו, והסביר פעולות אלה : "</w:t>
      </w:r>
      <w:r w:rsidRPr="00617822">
        <w:rPr>
          <w:rFonts w:ascii="Miriam" w:hAnsi="Miriam" w:cs="Miriam"/>
          <w:rtl/>
        </w:rPr>
        <w:t>אני ככה עשיתי, באותה העת ככה אני חשבתי לעשות, וזה לא משהו שחשבתי על זה</w:t>
      </w:r>
      <w:r>
        <w:rPr>
          <w:rFonts w:hint="cs"/>
          <w:rtl/>
        </w:rPr>
        <w:t xml:space="preserve">." (עמ' 105 שורות 18-19).  </w:t>
      </w:r>
    </w:p>
    <w:p w:rsidR="00EB4359" w:rsidRDefault="00EB4359" w:rsidP="00EB4359">
      <w:pPr>
        <w:pStyle w:val="af0"/>
        <w:spacing w:line="360" w:lineRule="auto"/>
        <w:ind w:left="1701"/>
        <w:jc w:val="both"/>
        <w:rPr>
          <w:rtl/>
        </w:rPr>
      </w:pPr>
    </w:p>
    <w:p w:rsidR="001A5E33" w:rsidRDefault="00BB0784" w:rsidP="00BD176A">
      <w:pPr>
        <w:pStyle w:val="af0"/>
        <w:spacing w:line="360" w:lineRule="auto"/>
        <w:ind w:left="1701" w:hanging="1276"/>
        <w:jc w:val="both"/>
        <w:rPr>
          <w:rtl/>
        </w:rPr>
      </w:pPr>
      <w:r w:rsidRPr="00A87C25">
        <w:rPr>
          <w:rFonts w:hint="cs"/>
          <w:u w:val="single"/>
          <w:rtl/>
        </w:rPr>
        <w:t>שלישית:</w:t>
      </w:r>
      <w:r>
        <w:rPr>
          <w:rtl/>
        </w:rPr>
        <w:tab/>
      </w:r>
      <w:r w:rsidR="001A5E33">
        <w:rPr>
          <w:rFonts w:hint="cs"/>
          <w:rtl/>
        </w:rPr>
        <w:t>הוכח בפני שהתובעת הייתה חתומה בערבות אישית לעסקי</w:t>
      </w:r>
      <w:r w:rsidR="00F6107D">
        <w:rPr>
          <w:rFonts w:hint="cs"/>
          <w:rtl/>
        </w:rPr>
        <w:t>ה</w:t>
      </w:r>
      <w:r w:rsidR="001A5E33">
        <w:rPr>
          <w:rFonts w:hint="cs"/>
          <w:rtl/>
        </w:rPr>
        <w:t xml:space="preserve"> של </w:t>
      </w:r>
      <w:r w:rsidR="00F6107D">
        <w:rPr>
          <w:rFonts w:hint="cs"/>
          <w:rtl/>
        </w:rPr>
        <w:t xml:space="preserve">חברת </w:t>
      </w:r>
      <w:r w:rsidR="00BD176A">
        <w:rPr>
          <w:rFonts w:hint="cs"/>
          <w:rtl/>
        </w:rPr>
        <w:t>---</w:t>
      </w:r>
      <w:r w:rsidR="00A87C25">
        <w:rPr>
          <w:rFonts w:hint="cs"/>
          <w:rtl/>
        </w:rPr>
        <w:t>,</w:t>
      </w:r>
      <w:r w:rsidR="001A5E33">
        <w:rPr>
          <w:rFonts w:hint="cs"/>
          <w:rtl/>
        </w:rPr>
        <w:t xml:space="preserve"> ואף עובדה זו אינה עולה בקנה אחד עם טענות הנתבע ועקרון ההפרדה הרכושית הנטען על ידו.</w:t>
      </w:r>
      <w:r w:rsidR="00A87C25">
        <w:rPr>
          <w:rFonts w:hint="cs"/>
          <w:rtl/>
        </w:rPr>
        <w:t xml:space="preserve"> </w:t>
      </w:r>
      <w:r w:rsidR="004B5348">
        <w:rPr>
          <w:rFonts w:hint="cs"/>
          <w:rtl/>
        </w:rPr>
        <w:t>(ראו עדות הנתבע בעמ' 86 לפרוטוקול מיום 24.3.2024 שורות 17-29).  עצם העובדה שהנתבע דרש שהתוב</w:t>
      </w:r>
      <w:r w:rsidR="00953AB8">
        <w:rPr>
          <w:rFonts w:hint="cs"/>
          <w:rtl/>
        </w:rPr>
        <w:t xml:space="preserve">עת תחתום על ערבות אישית כנ"ל סותרת מיניה וביה את טענתו לפיה הצדדים פעלו במשך כל השנים בהתאם להוראות ההסכם. שהרי, באם נקבע בהסכם שאין לתובעת כל זכויות בחברות </w:t>
      </w:r>
      <w:r w:rsidR="004F22C9">
        <w:rPr>
          <w:rFonts w:hint="cs"/>
          <w:rtl/>
        </w:rPr>
        <w:t>שבבעלות הנתבע</w:t>
      </w:r>
      <w:r w:rsidR="00953AB8">
        <w:rPr>
          <w:rFonts w:hint="cs"/>
          <w:rtl/>
        </w:rPr>
        <w:t>, מדוע עליה ל</w:t>
      </w:r>
      <w:r w:rsidR="004F22C9">
        <w:rPr>
          <w:rFonts w:hint="cs"/>
          <w:rtl/>
        </w:rPr>
        <w:t>ערוב ל</w:t>
      </w:r>
      <w:r w:rsidR="00953AB8">
        <w:rPr>
          <w:rFonts w:hint="cs"/>
          <w:rtl/>
        </w:rPr>
        <w:t>חוב</w:t>
      </w:r>
      <w:r w:rsidR="004F22C9">
        <w:rPr>
          <w:rFonts w:hint="cs"/>
          <w:rtl/>
        </w:rPr>
        <w:t>ות</w:t>
      </w:r>
      <w:r w:rsidR="00953AB8">
        <w:rPr>
          <w:rFonts w:hint="cs"/>
          <w:rtl/>
        </w:rPr>
        <w:t xml:space="preserve"> חברה זו?!  לנתבע הפתרונים.  </w:t>
      </w:r>
    </w:p>
    <w:p w:rsidR="001A5E33" w:rsidRDefault="001A5E33" w:rsidP="00BB0784">
      <w:pPr>
        <w:pStyle w:val="af0"/>
        <w:spacing w:line="360" w:lineRule="auto"/>
        <w:ind w:left="1701" w:hanging="1276"/>
        <w:jc w:val="both"/>
        <w:rPr>
          <w:rtl/>
        </w:rPr>
      </w:pPr>
    </w:p>
    <w:p w:rsidR="0095371C" w:rsidRDefault="001A5E33" w:rsidP="001266F3">
      <w:pPr>
        <w:pStyle w:val="af0"/>
        <w:spacing w:line="360" w:lineRule="auto"/>
        <w:ind w:left="1701" w:hanging="1276"/>
        <w:jc w:val="both"/>
        <w:rPr>
          <w:rtl/>
        </w:rPr>
      </w:pPr>
      <w:r w:rsidRPr="001A5E33">
        <w:rPr>
          <w:rFonts w:hint="cs"/>
          <w:u w:val="single"/>
          <w:rtl/>
        </w:rPr>
        <w:t>רביעית:</w:t>
      </w:r>
      <w:r>
        <w:rPr>
          <w:rtl/>
        </w:rPr>
        <w:tab/>
      </w:r>
      <w:r w:rsidR="0095371C">
        <w:rPr>
          <w:rFonts w:hint="cs"/>
          <w:rtl/>
        </w:rPr>
        <w:t>הוצג בפני מסמך בכתב ידו של הנתבע (</w:t>
      </w:r>
      <w:r w:rsidR="006D6A5D">
        <w:rPr>
          <w:rFonts w:hint="cs"/>
          <w:rtl/>
        </w:rPr>
        <w:t>נספח 1 לתצהיר התובעת</w:t>
      </w:r>
      <w:r w:rsidR="0095371C">
        <w:rPr>
          <w:rFonts w:hint="cs"/>
          <w:rtl/>
        </w:rPr>
        <w:t xml:space="preserve">) </w:t>
      </w:r>
      <w:r w:rsidR="006D6A5D">
        <w:rPr>
          <w:rFonts w:hint="cs"/>
          <w:rtl/>
        </w:rPr>
        <w:t xml:space="preserve">אשר אף ממנו </w:t>
      </w:r>
      <w:r w:rsidR="0095371C">
        <w:rPr>
          <w:rFonts w:hint="cs"/>
          <w:rtl/>
        </w:rPr>
        <w:t xml:space="preserve">עולה </w:t>
      </w:r>
      <w:r w:rsidR="006D6A5D">
        <w:rPr>
          <w:rFonts w:hint="cs"/>
          <w:rtl/>
        </w:rPr>
        <w:t xml:space="preserve">זיקה של התובעת לחברות והעסקים, לרבות זכאותה לקבלת דיווידנדים ו/או כספים. </w:t>
      </w:r>
      <w:r w:rsidR="004F22C9">
        <w:rPr>
          <w:rFonts w:hint="cs"/>
          <w:rtl/>
        </w:rPr>
        <w:t>ובכלל נסיבות העניין, ובשים לב ליחסי הכוחות בין הצדדים כעולה גם מחקירת הנתבע עצמו</w:t>
      </w:r>
      <w:r w:rsidR="001266F3">
        <w:rPr>
          <w:rFonts w:hint="cs"/>
          <w:rtl/>
        </w:rPr>
        <w:t xml:space="preserve"> אשר טען שהתובעת הייתה עושת דברו (עמ' 99 שורות 24-25)</w:t>
      </w:r>
      <w:r w:rsidR="003668A1">
        <w:rPr>
          <w:rFonts w:hint="cs"/>
          <w:rtl/>
        </w:rPr>
        <w:t xml:space="preserve"> וכן טענתו כי כתב את הדברים כי "רציתי להרגיע את האריה, אני צריך להרגיע אותו" כדבריו (עמ' 122 שורות 4-5)</w:t>
      </w:r>
      <w:r w:rsidR="004F22C9">
        <w:rPr>
          <w:rFonts w:hint="cs"/>
          <w:rtl/>
        </w:rPr>
        <w:t xml:space="preserve">, </w:t>
      </w:r>
      <w:r w:rsidR="006D6A5D">
        <w:rPr>
          <w:rFonts w:hint="cs"/>
          <w:rtl/>
        </w:rPr>
        <w:t xml:space="preserve">לא מצאתי ליתן אמון בגרסתו של הנתבע לפיה מדובר בתוכן </w:t>
      </w:r>
      <w:r w:rsidR="004B5348">
        <w:rPr>
          <w:rFonts w:hint="cs"/>
          <w:rtl/>
        </w:rPr>
        <w:t xml:space="preserve">"שהוכתב" לו ע"י התובעת. </w:t>
      </w:r>
      <w:r w:rsidR="003668A1">
        <w:rPr>
          <w:rFonts w:hint="cs"/>
          <w:rtl/>
        </w:rPr>
        <w:t>ובכלל: הנתבע לא סיפק כל הסבר מניח את הדעת מדוע לא העמיד את התובעת במקומה, לו אכן מדובר היה בדברים "שהוכתבו" לו על ידה, בשים לב להוראות ההסכם אשר לטענתו הצדדים התנהלו על פיו במשך כל שנות נישואיהם.</w:t>
      </w:r>
    </w:p>
    <w:p w:rsidR="0095371C" w:rsidRDefault="0095371C" w:rsidP="00BB0784">
      <w:pPr>
        <w:pStyle w:val="af0"/>
        <w:spacing w:line="360" w:lineRule="auto"/>
        <w:ind w:left="1701" w:hanging="1276"/>
        <w:jc w:val="both"/>
        <w:rPr>
          <w:rtl/>
        </w:rPr>
      </w:pPr>
    </w:p>
    <w:p w:rsidR="00BB0784" w:rsidRDefault="0095371C" w:rsidP="00CC7945">
      <w:pPr>
        <w:pStyle w:val="af0"/>
        <w:spacing w:line="360" w:lineRule="auto"/>
        <w:ind w:left="1701" w:hanging="1276"/>
        <w:jc w:val="both"/>
        <w:rPr>
          <w:rtl/>
        </w:rPr>
      </w:pPr>
      <w:r w:rsidRPr="0095371C">
        <w:rPr>
          <w:rFonts w:hint="cs"/>
          <w:u w:val="single"/>
          <w:rtl/>
        </w:rPr>
        <w:t>חמישית:</w:t>
      </w:r>
      <w:r>
        <w:rPr>
          <w:rtl/>
        </w:rPr>
        <w:tab/>
      </w:r>
      <w:r w:rsidR="00BB0784">
        <w:rPr>
          <w:rFonts w:hint="cs"/>
          <w:rtl/>
        </w:rPr>
        <w:t>טענות הנתבע בדבר היעדר שיתוף בנכסים, כמו גם העובדה שלא נרשמו מניות באיזה מהחברות ע"ש התובעת ולטענתו היא הועסקה כשכירה ולא כבעלים, אין בהן כשלעצמן להצדיק הכרה בתוקפו של ההסכם. ממילא בהתאם להוראות סעיף 4 לחוק, "</w:t>
      </w:r>
      <w:r w:rsidR="00BB0784" w:rsidRPr="00BB0784">
        <w:rPr>
          <w:rtl/>
        </w:rPr>
        <w:t>אין בכריתת הנישואין א</w:t>
      </w:r>
      <w:r w:rsidR="00A35F36">
        <w:rPr>
          <w:rtl/>
        </w:rPr>
        <w:t>ו בקיומם שלעצמם כדי לפגוע בקני</w:t>
      </w:r>
      <w:r w:rsidR="00A35F36">
        <w:rPr>
          <w:rFonts w:hint="cs"/>
          <w:rtl/>
        </w:rPr>
        <w:t>י</w:t>
      </w:r>
      <w:r w:rsidR="00A35F36">
        <w:rPr>
          <w:rtl/>
        </w:rPr>
        <w:t>נ</w:t>
      </w:r>
      <w:r w:rsidR="00BB0784" w:rsidRPr="00BB0784">
        <w:rPr>
          <w:rtl/>
        </w:rPr>
        <w:t>ם של בני הזוג, להקנות לאחד מהם זכויות בנכסי השני או להטיל עליו אחריות לחובות השני</w:t>
      </w:r>
      <w:r w:rsidR="00BB0784">
        <w:rPr>
          <w:rFonts w:hint="cs"/>
          <w:rtl/>
        </w:rPr>
        <w:t xml:space="preserve">", ותביעתה של התובעת </w:t>
      </w:r>
      <w:r w:rsidR="00A87C25">
        <w:rPr>
          <w:rFonts w:hint="cs"/>
          <w:rtl/>
        </w:rPr>
        <w:t xml:space="preserve">לכתחילה </w:t>
      </w:r>
      <w:r w:rsidR="00BB0784">
        <w:rPr>
          <w:rFonts w:hint="cs"/>
          <w:rtl/>
        </w:rPr>
        <w:t>הייתה ל</w:t>
      </w:r>
      <w:r w:rsidR="00770E41">
        <w:rPr>
          <w:rFonts w:hint="cs"/>
          <w:rtl/>
        </w:rPr>
        <w:t xml:space="preserve">ביצוע </w:t>
      </w:r>
      <w:r w:rsidR="00BB0784">
        <w:rPr>
          <w:rFonts w:hint="cs"/>
          <w:rtl/>
        </w:rPr>
        <w:t>איזון משאבים</w:t>
      </w:r>
      <w:r w:rsidR="00770E41">
        <w:rPr>
          <w:rFonts w:hint="cs"/>
          <w:rtl/>
        </w:rPr>
        <w:t xml:space="preserve"> בהתאם להוראות החוק (ראו סעיף 11(ג) לכתב התביעה), ולא למתן פסק דין הצהרתי </w:t>
      </w:r>
      <w:r w:rsidR="00CC7945">
        <w:rPr>
          <w:rFonts w:hint="cs"/>
          <w:rtl/>
        </w:rPr>
        <w:t>הקובע</w:t>
      </w:r>
      <w:r w:rsidR="00770E41">
        <w:rPr>
          <w:rFonts w:hint="cs"/>
          <w:rtl/>
        </w:rPr>
        <w:t xml:space="preserve"> שיתוף בנכסי הנתבע</w:t>
      </w:r>
      <w:r w:rsidR="00BB0784" w:rsidRPr="00BB0784">
        <w:rPr>
          <w:rtl/>
        </w:rPr>
        <w:t>.</w:t>
      </w:r>
    </w:p>
    <w:p w:rsidR="00770E41" w:rsidRDefault="00770E41" w:rsidP="00BB0784">
      <w:pPr>
        <w:pStyle w:val="af0"/>
        <w:spacing w:line="360" w:lineRule="auto"/>
        <w:ind w:left="1701" w:hanging="1276"/>
        <w:jc w:val="both"/>
        <w:rPr>
          <w:rtl/>
        </w:rPr>
      </w:pPr>
    </w:p>
    <w:p w:rsidR="00770E41" w:rsidRDefault="0095371C" w:rsidP="00CC7945">
      <w:pPr>
        <w:pStyle w:val="af0"/>
        <w:spacing w:line="360" w:lineRule="auto"/>
        <w:ind w:left="1701" w:hanging="1276"/>
        <w:jc w:val="both"/>
        <w:rPr>
          <w:rtl/>
        </w:rPr>
      </w:pPr>
      <w:r>
        <w:rPr>
          <w:rFonts w:hint="cs"/>
          <w:u w:val="single"/>
          <w:rtl/>
        </w:rPr>
        <w:t>ש</w:t>
      </w:r>
      <w:r w:rsidR="001A5E33">
        <w:rPr>
          <w:rFonts w:hint="cs"/>
          <w:u w:val="single"/>
          <w:rtl/>
        </w:rPr>
        <w:t>ישי</w:t>
      </w:r>
      <w:r w:rsidR="00770E41" w:rsidRPr="00221D52">
        <w:rPr>
          <w:rFonts w:hint="cs"/>
          <w:u w:val="single"/>
          <w:rtl/>
        </w:rPr>
        <w:t>ת:</w:t>
      </w:r>
      <w:r w:rsidR="00770E41">
        <w:rPr>
          <w:rtl/>
        </w:rPr>
        <w:tab/>
      </w:r>
      <w:r w:rsidR="00770E41">
        <w:rPr>
          <w:rFonts w:hint="cs"/>
          <w:rtl/>
        </w:rPr>
        <w:t xml:space="preserve">לא </w:t>
      </w:r>
      <w:r w:rsidR="003668A1">
        <w:rPr>
          <w:rFonts w:hint="cs"/>
          <w:rtl/>
        </w:rPr>
        <w:t xml:space="preserve">רק שלא </w:t>
      </w:r>
      <w:r w:rsidR="00770E41">
        <w:rPr>
          <w:rFonts w:hint="cs"/>
          <w:rtl/>
        </w:rPr>
        <w:t>עלה בידי הנתבע להוכיח שבני הזוג התנהלו במשך שנות נישואיהם על פי הוראות ההסכם</w:t>
      </w:r>
      <w:r w:rsidR="003668A1">
        <w:rPr>
          <w:rFonts w:hint="cs"/>
          <w:rtl/>
        </w:rPr>
        <w:t>, אלא</w:t>
      </w:r>
      <w:r w:rsidR="00770E41">
        <w:rPr>
          <w:rFonts w:hint="cs"/>
          <w:rtl/>
        </w:rPr>
        <w:t xml:space="preserve"> </w:t>
      </w:r>
      <w:r w:rsidR="003668A1">
        <w:rPr>
          <w:rFonts w:hint="cs"/>
          <w:rtl/>
        </w:rPr>
        <w:t>ש</w:t>
      </w:r>
      <w:r w:rsidR="00770E41">
        <w:rPr>
          <w:rFonts w:hint="cs"/>
          <w:rtl/>
        </w:rPr>
        <w:t xml:space="preserve">מטענות הנתבע עולה שהוא עצמו לא היה מודע להוראות ההסכם ותניותיו, עד כי </w:t>
      </w:r>
      <w:r w:rsidR="009342EE">
        <w:rPr>
          <w:rFonts w:hint="cs"/>
          <w:rtl/>
        </w:rPr>
        <w:t xml:space="preserve">"טעה לסבור" </w:t>
      </w:r>
      <w:r w:rsidR="00770E41">
        <w:rPr>
          <w:rFonts w:hint="cs"/>
          <w:rtl/>
        </w:rPr>
        <w:t xml:space="preserve">שההסכם </w:t>
      </w:r>
      <w:r w:rsidR="009342EE">
        <w:rPr>
          <w:rFonts w:hint="cs"/>
          <w:rtl/>
        </w:rPr>
        <w:t xml:space="preserve">מטיל עליו חיוב לרכוש לתובעת </w:t>
      </w:r>
      <w:r w:rsidR="00770E41">
        <w:rPr>
          <w:rFonts w:hint="cs"/>
          <w:rtl/>
        </w:rPr>
        <w:t xml:space="preserve">דירת מגורים (ראו </w:t>
      </w:r>
      <w:r w:rsidR="009342EE">
        <w:rPr>
          <w:rFonts w:hint="cs"/>
          <w:rtl/>
        </w:rPr>
        <w:t>האמור ב</w:t>
      </w:r>
      <w:r w:rsidR="00770E41">
        <w:rPr>
          <w:rFonts w:hint="cs"/>
          <w:rtl/>
        </w:rPr>
        <w:t>ס</w:t>
      </w:r>
      <w:r w:rsidR="009342EE">
        <w:rPr>
          <w:rFonts w:hint="cs"/>
          <w:rtl/>
        </w:rPr>
        <w:t>'</w:t>
      </w:r>
      <w:r w:rsidR="00770E41">
        <w:rPr>
          <w:rFonts w:hint="cs"/>
          <w:rtl/>
        </w:rPr>
        <w:t xml:space="preserve"> 23 לכתב ההגנה). טענה זו אינה עולה בקנה אחד (בלשון המעטה) עם הטענה לפיה הצדדים התנהלו במשך כל שנות נישואיהם (משנת 96') בהתאם להוראות ההסכם.</w:t>
      </w:r>
      <w:r w:rsidR="00AB07C6">
        <w:rPr>
          <w:rFonts w:hint="cs"/>
          <w:rtl/>
        </w:rPr>
        <w:t xml:space="preserve"> ככל שכך אכן היה, </w:t>
      </w:r>
      <w:r w:rsidR="004F1A45">
        <w:rPr>
          <w:rFonts w:hint="cs"/>
          <w:rtl/>
        </w:rPr>
        <w:t>מצופה ש</w:t>
      </w:r>
      <w:r w:rsidR="00AB07C6">
        <w:rPr>
          <w:rFonts w:hint="cs"/>
          <w:rtl/>
        </w:rPr>
        <w:t xml:space="preserve">הנתבע היה יודע על בוריין את הוראות ההסכם, ולא היה </w:t>
      </w:r>
      <w:r w:rsidR="009342EE">
        <w:rPr>
          <w:rFonts w:hint="cs"/>
          <w:rtl/>
        </w:rPr>
        <w:t xml:space="preserve">שוגה בעניין כה מהותי כגון </w:t>
      </w:r>
      <w:r w:rsidR="00AB07C6">
        <w:rPr>
          <w:rFonts w:hint="cs"/>
          <w:rtl/>
        </w:rPr>
        <w:t>הורא</w:t>
      </w:r>
      <w:r w:rsidR="009342EE">
        <w:rPr>
          <w:rFonts w:hint="cs"/>
          <w:rtl/>
        </w:rPr>
        <w:t>ה</w:t>
      </w:r>
      <w:r w:rsidR="00AB07C6">
        <w:rPr>
          <w:rFonts w:hint="cs"/>
          <w:rtl/>
        </w:rPr>
        <w:t xml:space="preserve"> </w:t>
      </w:r>
      <w:r w:rsidR="008261B9">
        <w:rPr>
          <w:rFonts w:hint="cs"/>
          <w:rtl/>
        </w:rPr>
        <w:t xml:space="preserve">לרכישת דירה </w:t>
      </w:r>
      <w:r w:rsidR="009342EE">
        <w:rPr>
          <w:rFonts w:hint="cs"/>
          <w:rtl/>
        </w:rPr>
        <w:t xml:space="preserve">לתובעת </w:t>
      </w:r>
      <w:r w:rsidR="00AB07C6">
        <w:rPr>
          <w:rFonts w:hint="cs"/>
          <w:rtl/>
        </w:rPr>
        <w:t xml:space="preserve">שכלל </w:t>
      </w:r>
      <w:r w:rsidR="00CC7945">
        <w:rPr>
          <w:rFonts w:hint="cs"/>
          <w:rtl/>
        </w:rPr>
        <w:t>אינה קיימת</w:t>
      </w:r>
      <w:r w:rsidR="009342EE">
        <w:rPr>
          <w:rFonts w:hint="cs"/>
          <w:rtl/>
        </w:rPr>
        <w:t>.</w:t>
      </w:r>
      <w:r w:rsidR="004F1A45">
        <w:rPr>
          <w:rFonts w:hint="cs"/>
          <w:rtl/>
        </w:rPr>
        <w:t xml:space="preserve"> </w:t>
      </w:r>
      <w:r w:rsidR="009342EE">
        <w:rPr>
          <w:rFonts w:hint="cs"/>
          <w:rtl/>
        </w:rPr>
        <w:t>למעלה מהצורך יוער לעניין זה ש</w:t>
      </w:r>
      <w:r w:rsidR="004F1A45">
        <w:rPr>
          <w:rFonts w:hint="cs"/>
          <w:rtl/>
        </w:rPr>
        <w:t xml:space="preserve">במסגרת חקירתו </w:t>
      </w:r>
      <w:r w:rsidR="009342EE">
        <w:rPr>
          <w:rFonts w:hint="cs"/>
          <w:rtl/>
        </w:rPr>
        <w:t xml:space="preserve">הנגדית נסתרה טענה </w:t>
      </w:r>
      <w:r w:rsidR="004F1A45">
        <w:rPr>
          <w:rFonts w:hint="cs"/>
          <w:rtl/>
        </w:rPr>
        <w:t>זו בדבר נסיבות רכישת הדירה</w:t>
      </w:r>
      <w:r w:rsidR="009342EE">
        <w:rPr>
          <w:rFonts w:hint="cs"/>
          <w:rtl/>
        </w:rPr>
        <w:t>,</w:t>
      </w:r>
      <w:r w:rsidR="004F1A45">
        <w:rPr>
          <w:rFonts w:hint="cs"/>
          <w:rtl/>
        </w:rPr>
        <w:t xml:space="preserve"> ו</w:t>
      </w:r>
      <w:r w:rsidR="009342EE">
        <w:rPr>
          <w:rFonts w:hint="cs"/>
          <w:rtl/>
        </w:rPr>
        <w:t>הנתבע טען</w:t>
      </w:r>
      <w:r w:rsidR="004F1A45">
        <w:rPr>
          <w:rFonts w:hint="cs"/>
          <w:rtl/>
        </w:rPr>
        <w:t xml:space="preserve"> </w:t>
      </w:r>
      <w:r w:rsidR="009342EE">
        <w:rPr>
          <w:rFonts w:hint="cs"/>
          <w:rtl/>
        </w:rPr>
        <w:t>שה</w:t>
      </w:r>
      <w:r w:rsidR="004F1A45">
        <w:rPr>
          <w:rFonts w:hint="cs"/>
          <w:rtl/>
        </w:rPr>
        <w:t xml:space="preserve">דירה </w:t>
      </w:r>
      <w:r w:rsidR="009342EE">
        <w:rPr>
          <w:rFonts w:hint="cs"/>
          <w:rtl/>
        </w:rPr>
        <w:t>נרכשה</w:t>
      </w:r>
      <w:r w:rsidR="004F1A45">
        <w:rPr>
          <w:rFonts w:hint="cs"/>
          <w:rtl/>
        </w:rPr>
        <w:t xml:space="preserve"> </w:t>
      </w:r>
      <w:r w:rsidR="009342EE">
        <w:rPr>
          <w:rFonts w:hint="cs"/>
          <w:rtl/>
        </w:rPr>
        <w:t xml:space="preserve">על מנת </w:t>
      </w:r>
      <w:r w:rsidR="004F1A45">
        <w:rPr>
          <w:rFonts w:hint="cs"/>
          <w:rtl/>
        </w:rPr>
        <w:t>"להרגיע את האריה" ובכדי "להחזיר את</w:t>
      </w:r>
      <w:r w:rsidR="009342EE">
        <w:rPr>
          <w:rFonts w:hint="cs"/>
          <w:rtl/>
        </w:rPr>
        <w:t xml:space="preserve"> </w:t>
      </w:r>
      <w:r w:rsidR="004F1A45">
        <w:rPr>
          <w:rFonts w:hint="cs"/>
          <w:rtl/>
        </w:rPr>
        <w:t>ה</w:t>
      </w:r>
      <w:r w:rsidR="009342EE">
        <w:rPr>
          <w:rFonts w:hint="cs"/>
          <w:rtl/>
        </w:rPr>
        <w:t>תובעת לתלם"</w:t>
      </w:r>
      <w:r w:rsidR="004F1A45">
        <w:rPr>
          <w:rFonts w:hint="cs"/>
          <w:rtl/>
        </w:rPr>
        <w:t xml:space="preserve"> </w:t>
      </w:r>
      <w:r w:rsidR="009342EE">
        <w:rPr>
          <w:rFonts w:hint="cs"/>
          <w:rtl/>
        </w:rPr>
        <w:t xml:space="preserve">(ראו </w:t>
      </w:r>
      <w:r w:rsidR="004F1A45">
        <w:rPr>
          <w:rFonts w:hint="cs"/>
          <w:rtl/>
        </w:rPr>
        <w:t>עמ' 90 לחקירת הנתבע בשורות 31-36)</w:t>
      </w:r>
      <w:r w:rsidR="00AB07C6">
        <w:rPr>
          <w:rFonts w:hint="cs"/>
          <w:rtl/>
        </w:rPr>
        <w:t>.</w:t>
      </w:r>
    </w:p>
    <w:p w:rsidR="001A5E33" w:rsidRDefault="009342EE" w:rsidP="00C61B1D">
      <w:pPr>
        <w:pStyle w:val="af0"/>
        <w:spacing w:line="360" w:lineRule="auto"/>
        <w:ind w:left="1701"/>
        <w:jc w:val="both"/>
        <w:rPr>
          <w:rtl/>
        </w:rPr>
      </w:pPr>
      <w:r>
        <w:rPr>
          <w:rFonts w:hint="cs"/>
          <w:rtl/>
        </w:rPr>
        <w:t xml:space="preserve">זאת ועוד; בניגוד לטענה לפיה הדירה </w:t>
      </w:r>
      <w:r w:rsidR="00C61B1D">
        <w:rPr>
          <w:rFonts w:hint="cs"/>
          <w:rtl/>
        </w:rPr>
        <w:t xml:space="preserve">הייתה </w:t>
      </w:r>
      <w:r>
        <w:rPr>
          <w:rFonts w:hint="cs"/>
          <w:rtl/>
        </w:rPr>
        <w:t>שייכת לתובעת בלבד, הנתבע הודה בחקירתו שדמי שכירות שהתקבלו מיחידת מגורים נוספת בדירה שולמו לידיו למשך כשנה (עמ' 106-110 לפרוטוקול מיום 24.3.2024)</w:t>
      </w:r>
      <w:r w:rsidR="00FE77B5">
        <w:rPr>
          <w:rFonts w:hint="cs"/>
          <w:rtl/>
        </w:rPr>
        <w:t xml:space="preserve"> וכן התברר כי הוא גם חתם על הסכמי השכירות בגין נכס זה</w:t>
      </w:r>
      <w:r>
        <w:rPr>
          <w:rFonts w:hint="cs"/>
          <w:rtl/>
        </w:rPr>
        <w:t>.</w:t>
      </w:r>
    </w:p>
    <w:p w:rsidR="009342EE" w:rsidRDefault="009342EE" w:rsidP="00AB07C6">
      <w:pPr>
        <w:pStyle w:val="af0"/>
        <w:spacing w:line="360" w:lineRule="auto"/>
        <w:ind w:left="1701" w:hanging="1276"/>
        <w:jc w:val="both"/>
        <w:rPr>
          <w:u w:val="single"/>
          <w:rtl/>
        </w:rPr>
      </w:pPr>
    </w:p>
    <w:p w:rsidR="001A5E33" w:rsidRDefault="001A5E33" w:rsidP="0014061C">
      <w:pPr>
        <w:pStyle w:val="af0"/>
        <w:spacing w:line="360" w:lineRule="auto"/>
        <w:ind w:left="1701" w:hanging="1276"/>
        <w:jc w:val="both"/>
        <w:rPr>
          <w:rtl/>
        </w:rPr>
      </w:pPr>
      <w:r w:rsidRPr="008261B9">
        <w:rPr>
          <w:rFonts w:hint="cs"/>
          <w:u w:val="single"/>
          <w:rtl/>
        </w:rPr>
        <w:t>ש</w:t>
      </w:r>
      <w:r w:rsidR="0095371C">
        <w:rPr>
          <w:rFonts w:hint="cs"/>
          <w:u w:val="single"/>
          <w:rtl/>
        </w:rPr>
        <w:t>ב</w:t>
      </w:r>
      <w:r w:rsidRPr="008261B9">
        <w:rPr>
          <w:rFonts w:hint="cs"/>
          <w:u w:val="single"/>
          <w:rtl/>
        </w:rPr>
        <w:t>י</w:t>
      </w:r>
      <w:r w:rsidR="0095371C">
        <w:rPr>
          <w:rFonts w:hint="cs"/>
          <w:u w:val="single"/>
          <w:rtl/>
        </w:rPr>
        <w:t>ע</w:t>
      </w:r>
      <w:r w:rsidRPr="008261B9">
        <w:rPr>
          <w:rFonts w:hint="cs"/>
          <w:u w:val="single"/>
          <w:rtl/>
        </w:rPr>
        <w:t>ית:</w:t>
      </w:r>
      <w:r w:rsidRPr="008261B9">
        <w:rPr>
          <w:rtl/>
        </w:rPr>
        <w:tab/>
      </w:r>
      <w:r w:rsidR="008261B9">
        <w:rPr>
          <w:rFonts w:hint="cs"/>
          <w:rtl/>
        </w:rPr>
        <w:t>במסגרת</w:t>
      </w:r>
      <w:r w:rsidRPr="008261B9">
        <w:rPr>
          <w:rFonts w:hint="cs"/>
          <w:rtl/>
        </w:rPr>
        <w:t xml:space="preserve"> הסכם גירושין </w:t>
      </w:r>
      <w:r w:rsidR="00A35F36">
        <w:rPr>
          <w:rFonts w:hint="cs"/>
          <w:rtl/>
        </w:rPr>
        <w:t>שנחתם ע"י הצדדים ב</w:t>
      </w:r>
      <w:r w:rsidR="008261B9">
        <w:rPr>
          <w:rFonts w:hint="cs"/>
          <w:rtl/>
        </w:rPr>
        <w:t>יום 10.5.2022</w:t>
      </w:r>
      <w:r w:rsidR="00497AE9">
        <w:rPr>
          <w:rFonts w:hint="cs"/>
          <w:rtl/>
        </w:rPr>
        <w:t>,</w:t>
      </w:r>
      <w:r w:rsidR="008261B9">
        <w:rPr>
          <w:rFonts w:hint="cs"/>
          <w:rtl/>
        </w:rPr>
        <w:t xml:space="preserve"> א</w:t>
      </w:r>
      <w:r w:rsidRPr="008261B9">
        <w:rPr>
          <w:rFonts w:hint="cs"/>
          <w:rtl/>
        </w:rPr>
        <w:t>ש</w:t>
      </w:r>
      <w:r w:rsidR="008261B9">
        <w:rPr>
          <w:rFonts w:hint="cs"/>
          <w:rtl/>
        </w:rPr>
        <w:t xml:space="preserve">ר </w:t>
      </w:r>
      <w:r w:rsidRPr="008261B9">
        <w:rPr>
          <w:rFonts w:hint="cs"/>
          <w:rtl/>
        </w:rPr>
        <w:t xml:space="preserve">הוגש </w:t>
      </w:r>
      <w:r w:rsidR="008261B9">
        <w:rPr>
          <w:rFonts w:hint="cs"/>
          <w:rtl/>
        </w:rPr>
        <w:t>במסגרת הליכי ישוב הסכסוך</w:t>
      </w:r>
      <w:r w:rsidR="00497AE9">
        <w:rPr>
          <w:rFonts w:hint="cs"/>
          <w:rtl/>
        </w:rPr>
        <w:t xml:space="preserve"> </w:t>
      </w:r>
      <w:r w:rsidR="00A35F36">
        <w:rPr>
          <w:rFonts w:hint="cs"/>
          <w:rtl/>
        </w:rPr>
        <w:t>(</w:t>
      </w:r>
      <w:r w:rsidR="0014061C">
        <w:rPr>
          <w:rFonts w:hint="cs"/>
          <w:rtl/>
        </w:rPr>
        <w:t>ראו נ</w:t>
      </w:r>
      <w:r w:rsidR="00A35F36">
        <w:rPr>
          <w:rFonts w:hint="cs"/>
          <w:rtl/>
        </w:rPr>
        <w:t>ספח 41 לתצהיר הנתבע)</w:t>
      </w:r>
      <w:r w:rsidR="008261B9">
        <w:rPr>
          <w:rFonts w:hint="cs"/>
          <w:rtl/>
        </w:rPr>
        <w:t xml:space="preserve">, </w:t>
      </w:r>
      <w:r w:rsidR="00497AE9">
        <w:rPr>
          <w:rFonts w:hint="cs"/>
          <w:rtl/>
        </w:rPr>
        <w:t xml:space="preserve">כלל </w:t>
      </w:r>
      <w:r w:rsidR="008261B9">
        <w:rPr>
          <w:rFonts w:hint="cs"/>
          <w:rtl/>
        </w:rPr>
        <w:t>ל</w:t>
      </w:r>
      <w:r w:rsidRPr="008261B9">
        <w:rPr>
          <w:rFonts w:hint="cs"/>
          <w:rtl/>
        </w:rPr>
        <w:t>א הוזכר קיומו של הסכם הממון, ו</w:t>
      </w:r>
      <w:r w:rsidR="00497AE9">
        <w:rPr>
          <w:rFonts w:hint="cs"/>
          <w:rtl/>
        </w:rPr>
        <w:t xml:space="preserve">אף </w:t>
      </w:r>
      <w:r w:rsidR="009342EE">
        <w:rPr>
          <w:rFonts w:hint="cs"/>
          <w:rtl/>
        </w:rPr>
        <w:t>הוראות הסכם זה אינן עולות בקנה אחד עם הטענה לפיה הצדדים ראו את ההסכם מיום 16.10.96 כמחייב ככתבו וכלשונו</w:t>
      </w:r>
      <w:r w:rsidRPr="008261B9">
        <w:rPr>
          <w:rFonts w:hint="cs"/>
          <w:rtl/>
        </w:rPr>
        <w:t>.</w:t>
      </w:r>
    </w:p>
    <w:p w:rsidR="00424CD5" w:rsidRDefault="00424CD5" w:rsidP="00424CD5">
      <w:pPr>
        <w:pStyle w:val="af0"/>
        <w:spacing w:line="360" w:lineRule="auto"/>
        <w:ind w:left="425"/>
        <w:jc w:val="both"/>
      </w:pPr>
    </w:p>
    <w:p w:rsidR="00424CD5" w:rsidRPr="005A5497" w:rsidRDefault="00C61733" w:rsidP="005A5497">
      <w:pPr>
        <w:pStyle w:val="af0"/>
        <w:numPr>
          <w:ilvl w:val="0"/>
          <w:numId w:val="1"/>
        </w:numPr>
        <w:spacing w:line="360" w:lineRule="auto"/>
        <w:ind w:left="425"/>
        <w:jc w:val="both"/>
        <w:rPr>
          <w:b/>
          <w:bCs/>
        </w:rPr>
      </w:pPr>
      <w:r w:rsidRPr="005A5497">
        <w:rPr>
          <w:rFonts w:hint="cs"/>
          <w:b/>
          <w:bCs/>
          <w:rtl/>
        </w:rPr>
        <w:t>בנסיבות אלה גם</w:t>
      </w:r>
      <w:r w:rsidR="005A5497">
        <w:rPr>
          <w:rFonts w:hint="cs"/>
          <w:b/>
          <w:bCs/>
          <w:rtl/>
        </w:rPr>
        <w:t xml:space="preserve"> </w:t>
      </w:r>
      <w:r w:rsidR="0066230F" w:rsidRPr="005A5497">
        <w:rPr>
          <w:rFonts w:hint="cs"/>
          <w:b/>
          <w:bCs/>
          <w:rtl/>
        </w:rPr>
        <w:t>ה</w:t>
      </w:r>
      <w:r w:rsidRPr="005A5497">
        <w:rPr>
          <w:rFonts w:hint="cs"/>
          <w:b/>
          <w:bCs/>
          <w:rtl/>
        </w:rPr>
        <w:t>טענה</w:t>
      </w:r>
      <w:r w:rsidR="00936C13">
        <w:rPr>
          <w:rFonts w:hint="cs"/>
          <w:b/>
          <w:bCs/>
          <w:rtl/>
        </w:rPr>
        <w:t>,</w:t>
      </w:r>
      <w:r w:rsidRPr="005A5497">
        <w:rPr>
          <w:rFonts w:hint="cs"/>
          <w:b/>
          <w:bCs/>
          <w:rtl/>
        </w:rPr>
        <w:t xml:space="preserve"> </w:t>
      </w:r>
      <w:r w:rsidR="0066230F" w:rsidRPr="005A5497">
        <w:rPr>
          <w:rFonts w:ascii="Arial" w:hAnsi="Arial" w:hint="cs"/>
          <w:b/>
          <w:bCs/>
          <w:rtl/>
        </w:rPr>
        <w:t>לפיה ההסכם תקף ומחייב מכח דיני החוזים ועקרון תום הלב וההסתמכות</w:t>
      </w:r>
      <w:r w:rsidR="00936C13">
        <w:rPr>
          <w:rFonts w:hint="cs"/>
          <w:b/>
          <w:bCs/>
          <w:rtl/>
        </w:rPr>
        <w:t>,</w:t>
      </w:r>
      <w:r w:rsidR="005A5497">
        <w:rPr>
          <w:rFonts w:hint="cs"/>
          <w:b/>
          <w:bCs/>
          <w:rtl/>
        </w:rPr>
        <w:t xml:space="preserve"> נדחית בזאת</w:t>
      </w:r>
      <w:r w:rsidR="0066230F" w:rsidRPr="005A5497">
        <w:rPr>
          <w:rFonts w:hint="cs"/>
          <w:b/>
          <w:bCs/>
          <w:rtl/>
        </w:rPr>
        <w:t>.</w:t>
      </w:r>
    </w:p>
    <w:p w:rsidR="0066230F" w:rsidRPr="005A5497" w:rsidRDefault="0066230F" w:rsidP="0066230F">
      <w:pPr>
        <w:pStyle w:val="af0"/>
        <w:spacing w:line="360" w:lineRule="auto"/>
        <w:ind w:left="425"/>
        <w:jc w:val="both"/>
      </w:pPr>
    </w:p>
    <w:p w:rsidR="0066230F" w:rsidRPr="00E40E11" w:rsidRDefault="0066230F" w:rsidP="0066230F">
      <w:pPr>
        <w:pStyle w:val="af0"/>
        <w:numPr>
          <w:ilvl w:val="0"/>
          <w:numId w:val="1"/>
        </w:numPr>
        <w:spacing w:line="360" w:lineRule="auto"/>
        <w:ind w:left="425"/>
        <w:jc w:val="both"/>
        <w:rPr>
          <w:b/>
          <w:bCs/>
        </w:rPr>
      </w:pPr>
      <w:r w:rsidRPr="00E40E11">
        <w:rPr>
          <w:rFonts w:hint="cs"/>
          <w:b/>
          <w:bCs/>
          <w:rtl/>
        </w:rPr>
        <w:t>התוצאה הינה שנוכח מועד נישואיהם של הצדדים, ובהיעדר הסכם ממון כדין, חל על הצדדים הסדר איזון המשאבים הקבוע בחוק.</w:t>
      </w:r>
    </w:p>
    <w:p w:rsidR="002E512B" w:rsidRDefault="002E512B" w:rsidP="002E512B">
      <w:pPr>
        <w:pStyle w:val="af0"/>
        <w:rPr>
          <w:rtl/>
        </w:rPr>
      </w:pPr>
    </w:p>
    <w:p w:rsidR="002E512B" w:rsidRPr="0066230F" w:rsidRDefault="002E512B" w:rsidP="00C035E2">
      <w:pPr>
        <w:pStyle w:val="af0"/>
        <w:spacing w:line="360" w:lineRule="auto"/>
        <w:ind w:left="425"/>
        <w:jc w:val="both"/>
        <w:rPr>
          <w:rFonts w:ascii="Arial" w:hAnsi="Arial"/>
          <w:b/>
          <w:bCs/>
          <w:sz w:val="28"/>
          <w:szCs w:val="28"/>
          <w:u w:val="single"/>
          <w:rtl/>
        </w:rPr>
      </w:pPr>
      <w:r w:rsidRPr="0066230F">
        <w:rPr>
          <w:rFonts w:ascii="Arial" w:hAnsi="Arial" w:hint="cs"/>
          <w:b/>
          <w:bCs/>
          <w:sz w:val="28"/>
          <w:szCs w:val="28"/>
          <w:u w:val="single"/>
          <w:rtl/>
        </w:rPr>
        <w:t>א.</w:t>
      </w:r>
      <w:r>
        <w:rPr>
          <w:rFonts w:ascii="Arial" w:hAnsi="Arial" w:hint="cs"/>
          <w:b/>
          <w:bCs/>
          <w:sz w:val="28"/>
          <w:szCs w:val="28"/>
          <w:u w:val="single"/>
          <w:rtl/>
        </w:rPr>
        <w:t>3</w:t>
      </w:r>
      <w:r w:rsidRPr="0066230F">
        <w:rPr>
          <w:rFonts w:ascii="Arial" w:hAnsi="Arial" w:hint="cs"/>
          <w:b/>
          <w:bCs/>
          <w:sz w:val="28"/>
          <w:szCs w:val="28"/>
          <w:u w:val="single"/>
          <w:rtl/>
        </w:rPr>
        <w:t xml:space="preserve"> </w:t>
      </w:r>
      <w:r w:rsidR="005A5497">
        <w:rPr>
          <w:rFonts w:ascii="Arial" w:hAnsi="Arial" w:hint="cs"/>
          <w:b/>
          <w:bCs/>
          <w:sz w:val="28"/>
          <w:szCs w:val="28"/>
          <w:u w:val="single"/>
          <w:rtl/>
        </w:rPr>
        <w:t>איזון המשאבים</w:t>
      </w:r>
    </w:p>
    <w:p w:rsidR="002E512B" w:rsidRDefault="002E512B" w:rsidP="002E512B">
      <w:pPr>
        <w:pStyle w:val="af0"/>
        <w:rPr>
          <w:rtl/>
        </w:rPr>
      </w:pPr>
    </w:p>
    <w:p w:rsidR="00F25395" w:rsidRDefault="00F25395" w:rsidP="00F25395">
      <w:pPr>
        <w:pStyle w:val="af0"/>
        <w:numPr>
          <w:ilvl w:val="0"/>
          <w:numId w:val="1"/>
        </w:numPr>
        <w:spacing w:line="360" w:lineRule="auto"/>
        <w:ind w:left="425"/>
        <w:jc w:val="both"/>
      </w:pPr>
      <w:r>
        <w:rPr>
          <w:rtl/>
        </w:rPr>
        <w:t>הצדדים נישאו בשנת</w:t>
      </w:r>
      <w:r>
        <w:rPr>
          <w:rFonts w:hint="cs"/>
          <w:rtl/>
        </w:rPr>
        <w:t xml:space="preserve"> 1996</w:t>
      </w:r>
      <w:r>
        <w:rPr>
          <w:rtl/>
        </w:rPr>
        <w:t xml:space="preserve"> וחלות עליהם הוראות חוק יחסי ממון בין בני זוג, תשל"ג-1973, ו</w:t>
      </w:r>
      <w:r>
        <w:rPr>
          <w:rFonts w:hint="cs"/>
          <w:rtl/>
        </w:rPr>
        <w:t xml:space="preserve">בהיעדרו של הסכם ממון כדין, חל על נישואיהם </w:t>
      </w:r>
      <w:r>
        <w:rPr>
          <w:rtl/>
        </w:rPr>
        <w:t>הסדר איזון המשאבים הקבוע במסגרתו.</w:t>
      </w:r>
    </w:p>
    <w:p w:rsidR="00B86843" w:rsidRDefault="00B86843" w:rsidP="00F25395">
      <w:pPr>
        <w:pStyle w:val="af0"/>
        <w:spacing w:line="360" w:lineRule="auto"/>
        <w:ind w:left="425"/>
        <w:jc w:val="both"/>
        <w:rPr>
          <w:b/>
          <w:bCs/>
          <w:rtl/>
        </w:rPr>
      </w:pPr>
    </w:p>
    <w:p w:rsidR="00F25395" w:rsidRDefault="00F25395" w:rsidP="00F25395">
      <w:pPr>
        <w:pStyle w:val="af0"/>
        <w:spacing w:line="360" w:lineRule="auto"/>
        <w:ind w:left="425"/>
        <w:jc w:val="both"/>
      </w:pPr>
      <w:r w:rsidRPr="00F25395">
        <w:rPr>
          <w:b/>
          <w:bCs/>
          <w:rtl/>
        </w:rPr>
        <w:t>סעיף 4 לחוק</w:t>
      </w:r>
      <w:r>
        <w:rPr>
          <w:rtl/>
        </w:rPr>
        <w:t xml:space="preserve"> קובע שאין בעצם כריתת הנישואין או בקיומם כשלעצמם כדי לפגוע ברכושם של בני הזוג, להקנות לאחד מהם זכויות בנכסי השני, או להטיל עליו אחריות לחובותיו.</w:t>
      </w:r>
    </w:p>
    <w:p w:rsidR="00F25395" w:rsidRDefault="00F25395" w:rsidP="00C035E2">
      <w:pPr>
        <w:pStyle w:val="af0"/>
        <w:spacing w:line="360" w:lineRule="auto"/>
        <w:ind w:left="425"/>
        <w:jc w:val="both"/>
        <w:rPr>
          <w:rtl/>
        </w:rPr>
      </w:pPr>
      <w:r w:rsidRPr="00F25395">
        <w:rPr>
          <w:b/>
          <w:bCs/>
          <w:rtl/>
        </w:rPr>
        <w:t>סעיף 5(א) לחוק</w:t>
      </w:r>
      <w:r>
        <w:rPr>
          <w:rtl/>
        </w:rPr>
        <w:t xml:space="preserve"> קובע שעם פקיעת הנישואין, לכל אחד מבני הזוג עומדת הזכות לאיזון משאבים, באופן שכל אחד מבני הזוג זכאי למחצית שווי</w:t>
      </w:r>
      <w:r w:rsidR="00C035E2">
        <w:rPr>
          <w:rFonts w:hint="cs"/>
          <w:rtl/>
        </w:rPr>
        <w:t>ם</w:t>
      </w:r>
      <w:r>
        <w:rPr>
          <w:rtl/>
        </w:rPr>
        <w:t xml:space="preserve"> </w:t>
      </w:r>
      <w:r w:rsidR="00C035E2">
        <w:rPr>
          <w:rFonts w:hint="cs"/>
          <w:rtl/>
        </w:rPr>
        <w:t xml:space="preserve">של </w:t>
      </w:r>
      <w:r>
        <w:rPr>
          <w:rtl/>
        </w:rPr>
        <w:t>כלל נכסי בני הזו</w:t>
      </w:r>
      <w:r w:rsidR="00C035E2">
        <w:rPr>
          <w:rFonts w:hint="cs"/>
          <w:rtl/>
        </w:rPr>
        <w:t>ג</w:t>
      </w:r>
      <w:r>
        <w:rPr>
          <w:rtl/>
        </w:rPr>
        <w:t xml:space="preserve">. </w:t>
      </w:r>
    </w:p>
    <w:p w:rsidR="00C035E2" w:rsidRPr="00C035E2" w:rsidRDefault="00C035E2" w:rsidP="00C035E2">
      <w:pPr>
        <w:pStyle w:val="af0"/>
        <w:spacing w:line="360" w:lineRule="auto"/>
        <w:ind w:left="425"/>
        <w:jc w:val="both"/>
        <w:rPr>
          <w:rtl/>
        </w:rPr>
      </w:pPr>
      <w:r>
        <w:rPr>
          <w:rFonts w:hint="cs"/>
          <w:b/>
          <w:bCs/>
          <w:rtl/>
        </w:rPr>
        <w:t>בסעיף 5(א)(1) לחוק</w:t>
      </w:r>
      <w:r>
        <w:rPr>
          <w:rFonts w:hint="cs"/>
          <w:rtl/>
        </w:rPr>
        <w:t xml:space="preserve"> נקבע ש</w:t>
      </w:r>
      <w:r w:rsidRPr="00C035E2">
        <w:rPr>
          <w:rtl/>
        </w:rPr>
        <w:t>נכסים שהיו ל</w:t>
      </w:r>
      <w:r>
        <w:rPr>
          <w:rFonts w:hint="cs"/>
          <w:rtl/>
        </w:rPr>
        <w:t>בני הזוג</w:t>
      </w:r>
      <w:r w:rsidRPr="00C035E2">
        <w:rPr>
          <w:rtl/>
        </w:rPr>
        <w:t xml:space="preserve"> ערב הנישואין או ש</w:t>
      </w:r>
      <w:r>
        <w:rPr>
          <w:rFonts w:hint="cs"/>
          <w:rtl/>
        </w:rPr>
        <w:t xml:space="preserve">התקבלו </w:t>
      </w:r>
      <w:r w:rsidRPr="00C035E2">
        <w:rPr>
          <w:rtl/>
        </w:rPr>
        <w:t>בתקופת הנישואין במתנה או בירושה</w:t>
      </w:r>
      <w:r>
        <w:rPr>
          <w:rFonts w:hint="cs"/>
          <w:rtl/>
        </w:rPr>
        <w:t xml:space="preserve"> לא יאוזנו במסגרת איזון המשאבים.</w:t>
      </w:r>
    </w:p>
    <w:p w:rsidR="00F25395" w:rsidRDefault="00F25395" w:rsidP="00F25395">
      <w:pPr>
        <w:pStyle w:val="af0"/>
        <w:spacing w:line="360" w:lineRule="auto"/>
        <w:ind w:left="425"/>
        <w:jc w:val="both"/>
        <w:rPr>
          <w:rtl/>
        </w:rPr>
      </w:pPr>
      <w:r>
        <w:rPr>
          <w:rFonts w:hint="cs"/>
          <w:rtl/>
        </w:rPr>
        <w:t xml:space="preserve"> </w:t>
      </w:r>
    </w:p>
    <w:p w:rsidR="00F25395" w:rsidRDefault="00C035E2" w:rsidP="00F25395">
      <w:pPr>
        <w:pStyle w:val="af0"/>
        <w:numPr>
          <w:ilvl w:val="0"/>
          <w:numId w:val="1"/>
        </w:numPr>
        <w:spacing w:line="360" w:lineRule="auto"/>
        <w:ind w:left="425"/>
        <w:jc w:val="both"/>
        <w:rPr>
          <w:rtl/>
        </w:rPr>
      </w:pPr>
      <w:r>
        <w:rPr>
          <w:rFonts w:hint="cs"/>
          <w:rtl/>
        </w:rPr>
        <w:t xml:space="preserve">ברגיל, </w:t>
      </w:r>
      <w:r w:rsidR="00F25395">
        <w:rPr>
          <w:rtl/>
        </w:rPr>
        <w:t xml:space="preserve">הליך איזון המשאבים ייעשה באופן כדלקמן: </w:t>
      </w:r>
    </w:p>
    <w:p w:rsidR="00F25395" w:rsidRDefault="00F25395" w:rsidP="00F25395">
      <w:pPr>
        <w:pStyle w:val="af0"/>
        <w:numPr>
          <w:ilvl w:val="0"/>
          <w:numId w:val="15"/>
        </w:numPr>
        <w:spacing w:line="360" w:lineRule="auto"/>
        <w:jc w:val="both"/>
      </w:pPr>
      <w:r>
        <w:rPr>
          <w:rtl/>
        </w:rPr>
        <w:t>קביעת מועד הקרע.</w:t>
      </w:r>
    </w:p>
    <w:p w:rsidR="00F25395" w:rsidRDefault="00F25395" w:rsidP="00F25395">
      <w:pPr>
        <w:pStyle w:val="af0"/>
        <w:numPr>
          <w:ilvl w:val="0"/>
          <w:numId w:val="15"/>
        </w:numPr>
        <w:spacing w:line="360" w:lineRule="auto"/>
        <w:jc w:val="both"/>
      </w:pPr>
      <w:r>
        <w:rPr>
          <w:rtl/>
        </w:rPr>
        <w:t>קביעת כלל נכסי בני הזוג אותם יש לאזן.</w:t>
      </w:r>
    </w:p>
    <w:p w:rsidR="00F25395" w:rsidRDefault="00F25395" w:rsidP="00C035E2">
      <w:pPr>
        <w:pStyle w:val="af0"/>
        <w:numPr>
          <w:ilvl w:val="0"/>
          <w:numId w:val="15"/>
        </w:numPr>
        <w:spacing w:line="360" w:lineRule="auto"/>
        <w:jc w:val="both"/>
        <w:rPr>
          <w:rtl/>
        </w:rPr>
      </w:pPr>
      <w:r>
        <w:rPr>
          <w:rtl/>
        </w:rPr>
        <w:t>איזון נכסי</w:t>
      </w:r>
      <w:r w:rsidR="00C035E2">
        <w:rPr>
          <w:rFonts w:hint="cs"/>
          <w:rtl/>
        </w:rPr>
        <w:t xml:space="preserve"> האיזון</w:t>
      </w:r>
      <w:r>
        <w:rPr>
          <w:rtl/>
        </w:rPr>
        <w:t xml:space="preserve"> ע"י הערכת שווים וחלוקת הפער שבין ערך נכסי בן הזוג האחד לערכם של נכסי בן הזוג השני. </w:t>
      </w:r>
    </w:p>
    <w:p w:rsidR="005A5497" w:rsidRDefault="005A5497" w:rsidP="00E22BC8">
      <w:pPr>
        <w:pStyle w:val="af0"/>
        <w:spacing w:line="360" w:lineRule="auto"/>
        <w:ind w:left="425"/>
        <w:jc w:val="both"/>
        <w:rPr>
          <w:rtl/>
        </w:rPr>
      </w:pPr>
    </w:p>
    <w:p w:rsidR="00096BAC" w:rsidRDefault="006916D1" w:rsidP="000C2FAF">
      <w:pPr>
        <w:pStyle w:val="af0"/>
        <w:numPr>
          <w:ilvl w:val="0"/>
          <w:numId w:val="1"/>
        </w:numPr>
        <w:spacing w:line="360" w:lineRule="auto"/>
        <w:ind w:left="425"/>
        <w:jc w:val="both"/>
      </w:pPr>
      <w:r w:rsidRPr="00E22B30">
        <w:rPr>
          <w:rFonts w:hint="cs"/>
          <w:b/>
          <w:bCs/>
          <w:u w:val="single"/>
          <w:rtl/>
        </w:rPr>
        <w:t>באשר למועד הקובע-</w:t>
      </w:r>
      <w:r>
        <w:rPr>
          <w:rFonts w:hint="cs"/>
          <w:rtl/>
        </w:rPr>
        <w:t xml:space="preserve"> </w:t>
      </w:r>
      <w:r w:rsidR="007119E5">
        <w:rPr>
          <w:rFonts w:hint="cs"/>
          <w:rtl/>
        </w:rPr>
        <w:t>בהתאם להחלטה מיום 18.6.2023</w:t>
      </w:r>
      <w:r>
        <w:rPr>
          <w:rFonts w:hint="cs"/>
          <w:rtl/>
        </w:rPr>
        <w:t>,</w:t>
      </w:r>
      <w:r w:rsidR="007119E5">
        <w:rPr>
          <w:rFonts w:hint="cs"/>
          <w:rtl/>
        </w:rPr>
        <w:t xml:space="preserve"> הצדדים הגישו טיעוניהם לעניין מועד הקרע. התובעת טענה </w:t>
      </w:r>
      <w:r w:rsidR="00571EE7">
        <w:rPr>
          <w:rFonts w:hint="cs"/>
          <w:rtl/>
        </w:rPr>
        <w:t>ש</w:t>
      </w:r>
      <w:r w:rsidR="007119E5">
        <w:rPr>
          <w:rFonts w:hint="cs"/>
          <w:rtl/>
        </w:rPr>
        <w:t>יש לקבוע את המועד ליום 13.4.2022- מועד הגשת הבקשה לישוב הסכסוך.</w:t>
      </w:r>
      <w:r w:rsidR="00D60211">
        <w:rPr>
          <w:rFonts w:hint="cs"/>
          <w:rtl/>
        </w:rPr>
        <w:t xml:space="preserve"> </w:t>
      </w:r>
      <w:r w:rsidR="00850185">
        <w:rPr>
          <w:rFonts w:hint="cs"/>
          <w:rtl/>
        </w:rPr>
        <w:t>מנגד, הנתבע טען שמועד הקרע הינו תחילת חודש יוני 2022, בשים לב להוראות סעיף 6 להסכם.</w:t>
      </w:r>
      <w:r w:rsidR="00E22B30">
        <w:rPr>
          <w:rFonts w:hint="cs"/>
          <w:rtl/>
        </w:rPr>
        <w:t xml:space="preserve"> </w:t>
      </w:r>
    </w:p>
    <w:p w:rsidR="00D55956" w:rsidRDefault="00D55956" w:rsidP="00D55956">
      <w:pPr>
        <w:pStyle w:val="af0"/>
        <w:spacing w:line="360" w:lineRule="auto"/>
        <w:ind w:left="425"/>
        <w:jc w:val="both"/>
        <w:rPr>
          <w:rtl/>
        </w:rPr>
      </w:pPr>
    </w:p>
    <w:p w:rsidR="00D55956" w:rsidRDefault="00556EC6" w:rsidP="00D55956">
      <w:pPr>
        <w:pStyle w:val="af0"/>
        <w:spacing w:line="360" w:lineRule="auto"/>
        <w:ind w:left="425"/>
        <w:jc w:val="both"/>
      </w:pPr>
      <w:r>
        <w:rPr>
          <w:rFonts w:hint="cs"/>
          <w:rtl/>
        </w:rPr>
        <w:t xml:space="preserve">להשלמת התמונה יצוין עוד כי בסעיף 2 להסכם הגירושין שנחתם ע"י הצדדים ביום 10.5.2022 (נספח 41 לתצהיר הנתבע) הוסכם </w:t>
      </w:r>
      <w:r w:rsidR="006916D1">
        <w:rPr>
          <w:rFonts w:hint="cs"/>
          <w:rtl/>
        </w:rPr>
        <w:t>"</w:t>
      </w:r>
      <w:r w:rsidRPr="006916D1">
        <w:rPr>
          <w:rFonts w:ascii="Miriam" w:hAnsi="Miriam" w:cs="Miriam"/>
          <w:rtl/>
        </w:rPr>
        <w:t>שהמועד הקובע לצורך איזון וחלוקת המשאבים המשותפים יהיה יום פתיחת תיק י"ס בבית המשפט לענייני משפחה באשדוד מס' 26557</w:t>
      </w:r>
      <w:r w:rsidR="006916D1" w:rsidRPr="006916D1">
        <w:rPr>
          <w:rFonts w:ascii="Miriam" w:hAnsi="Miriam" w:cs="Miriam"/>
          <w:rtl/>
        </w:rPr>
        <w:t>-04-22 להלן: "המועד הקובע")</w:t>
      </w:r>
      <w:r w:rsidR="006916D1">
        <w:rPr>
          <w:rFonts w:hint="cs"/>
          <w:rtl/>
        </w:rPr>
        <w:t>".</w:t>
      </w:r>
      <w:r w:rsidR="00D55956">
        <w:rPr>
          <w:rFonts w:ascii="Arial" w:hAnsi="Arial" w:hint="cs"/>
          <w:rtl/>
        </w:rPr>
        <w:t xml:space="preserve"> </w:t>
      </w:r>
      <w:r w:rsidR="00D55956">
        <w:rPr>
          <w:rFonts w:hint="cs"/>
          <w:rtl/>
        </w:rPr>
        <w:t>הגם שהסכם זה לא אושר בסופו של דבר, יש בו להעיד על המועד הקובע שהצדדים ראוהו כנכון וראוי.</w:t>
      </w:r>
    </w:p>
    <w:p w:rsidR="00CC7945" w:rsidRDefault="00096BAC" w:rsidP="00CC7945">
      <w:pPr>
        <w:pStyle w:val="af0"/>
        <w:spacing w:line="360" w:lineRule="auto"/>
        <w:ind w:left="425"/>
        <w:jc w:val="both"/>
        <w:rPr>
          <w:rFonts w:ascii="Arial" w:hAnsi="Arial"/>
          <w:rtl/>
        </w:rPr>
      </w:pPr>
      <w:r>
        <w:rPr>
          <w:rFonts w:ascii="Arial" w:hAnsi="Arial" w:hint="cs"/>
          <w:rtl/>
        </w:rPr>
        <w:t>דין הוא</w:t>
      </w:r>
      <w:r>
        <w:rPr>
          <w:rFonts w:ascii="Arial" w:hAnsi="Arial"/>
          <w:rtl/>
        </w:rPr>
        <w:t xml:space="preserve"> </w:t>
      </w:r>
      <w:r>
        <w:rPr>
          <w:rFonts w:ascii="Arial" w:hAnsi="Arial" w:hint="cs"/>
          <w:rtl/>
        </w:rPr>
        <w:t xml:space="preserve">כי </w:t>
      </w:r>
      <w:r>
        <w:rPr>
          <w:rFonts w:ascii="Arial" w:hAnsi="Arial"/>
          <w:rtl/>
        </w:rPr>
        <w:t>המועד הקובע לצורך ביצוע איזון המשאבים הינו המועד שבו פסק משק הבית של הצדדים מלתפקד כיחידה כלכלית משותפת, ומדובר בקרע סופי שאינו ניתן לאיחוי. מועד זה נקבע בכל מקרה לפי נסיבותיו, בין אם במועד הפרידה בפועל, בין במועד הגשת התובענות לבי</w:t>
      </w:r>
      <w:r>
        <w:rPr>
          <w:rFonts w:ascii="Arial" w:hAnsi="Arial" w:hint="cs"/>
          <w:rtl/>
        </w:rPr>
        <w:t xml:space="preserve">ת </w:t>
      </w:r>
      <w:r>
        <w:rPr>
          <w:rFonts w:ascii="Arial" w:hAnsi="Arial"/>
          <w:rtl/>
        </w:rPr>
        <w:t>המ</w:t>
      </w:r>
      <w:r>
        <w:rPr>
          <w:rFonts w:ascii="Arial" w:hAnsi="Arial" w:hint="cs"/>
          <w:rtl/>
        </w:rPr>
        <w:t>שפט</w:t>
      </w:r>
      <w:r>
        <w:rPr>
          <w:rFonts w:ascii="Arial" w:hAnsi="Arial"/>
          <w:rtl/>
        </w:rPr>
        <w:t>, במועד בו עזב אחד מבני הזוג את הבית, במקרה בו מנהל אחד מבני הזוג קשר זוגי/רומנטי עם אחר, ובין במועד אחר – על פי הנסיבות המצביעות על ההפרדה הרכושית והכלכלית בפועל.</w:t>
      </w:r>
    </w:p>
    <w:p w:rsidR="00096BAC" w:rsidRDefault="00096BAC" w:rsidP="00CC7945">
      <w:pPr>
        <w:pStyle w:val="af0"/>
        <w:spacing w:line="360" w:lineRule="auto"/>
        <w:ind w:left="425"/>
        <w:jc w:val="both"/>
        <w:rPr>
          <w:rFonts w:ascii="Arial" w:hAnsi="Arial"/>
          <w:rtl/>
        </w:rPr>
      </w:pPr>
      <w:r w:rsidRPr="00CC7945">
        <w:rPr>
          <w:rFonts w:ascii="Arial" w:hAnsi="Arial"/>
          <w:rtl/>
        </w:rPr>
        <w:t xml:space="preserve">על בית המשפט לבחון לא רק את האקט הספציפי אשר ממנו והלאה נטען שפסק השיתוף, אלא גם את אופייה של מערכת היחסים, ומהותו של הקשר בין הצדדים. לעניין זה ראו דברי כב' השופט צ' ויצמן, בתמ"ש (פ"ת) 38559-05-11 </w:t>
      </w:r>
      <w:r w:rsidRPr="00CC7945">
        <w:rPr>
          <w:rFonts w:ascii="Arial" w:hAnsi="Arial"/>
          <w:b/>
          <w:bCs/>
          <w:rtl/>
        </w:rPr>
        <w:t xml:space="preserve">ת.ס נ' ד.ס , </w:t>
      </w:r>
      <w:r w:rsidRPr="00CC7945">
        <w:rPr>
          <w:rFonts w:ascii="Arial" w:hAnsi="Arial"/>
          <w:rtl/>
        </w:rPr>
        <w:t>בעמוד 11 (1.12.2013):</w:t>
      </w:r>
    </w:p>
    <w:p w:rsidR="00D55956" w:rsidRPr="00CC7945" w:rsidRDefault="00D55956" w:rsidP="00CC7945">
      <w:pPr>
        <w:pStyle w:val="af0"/>
        <w:spacing w:line="360" w:lineRule="auto"/>
        <w:ind w:left="425"/>
        <w:jc w:val="both"/>
        <w:rPr>
          <w:rFonts w:ascii="Arial" w:hAnsi="Arial"/>
        </w:rPr>
      </w:pPr>
    </w:p>
    <w:p w:rsidR="00096BAC" w:rsidRPr="00D55956" w:rsidRDefault="00096BAC" w:rsidP="00096BAC">
      <w:pPr>
        <w:pStyle w:val="af0"/>
        <w:spacing w:line="360" w:lineRule="atLeast"/>
        <w:ind w:left="1417" w:right="1418" w:hanging="709"/>
        <w:jc w:val="both"/>
        <w:rPr>
          <w:rFonts w:cs="Times New Roman"/>
          <w:b/>
          <w:bCs/>
          <w:color w:val="000000"/>
          <w:rtl/>
        </w:rPr>
      </w:pPr>
      <w:r w:rsidRPr="00D55956">
        <w:rPr>
          <w:rFonts w:ascii="David" w:hAnsi="David"/>
          <w:b/>
          <w:bCs/>
          <w:color w:val="000000"/>
          <w:rtl/>
        </w:rPr>
        <w:t xml:space="preserve">           " </w:t>
      </w:r>
      <w:r w:rsidRPr="00D55956">
        <w:rPr>
          <w:rFonts w:ascii="Miriam" w:hAnsi="Miriam" w:cs="Miriam"/>
          <w:b/>
          <w:bCs/>
          <w:color w:val="000000"/>
          <w:rtl/>
        </w:rPr>
        <w:t>ודוק, אותו 'מועד' אחריו אנו תרים צריך שיצביע באופן בירור על 'קרע שאינו ניתן לאיחוי', על 'שבירת כלים' מוחלטת, רגע ממנו אין חזרה ותקומה למערכת הזוגית של הצדדים, רגע אשר ממנו והלאה יהא ברור כי בני הזוג נוהגים ביניהם כמנהג זרים- שלי שלך ושלך שלך</w:t>
      </w:r>
      <w:r w:rsidRPr="00D55956">
        <w:rPr>
          <w:rFonts w:ascii="David" w:hAnsi="David"/>
          <w:b/>
          <w:bCs/>
          <w:color w:val="000000"/>
          <w:rtl/>
        </w:rPr>
        <w:t>".</w:t>
      </w:r>
    </w:p>
    <w:p w:rsidR="006916D1" w:rsidRPr="00096BAC" w:rsidRDefault="006916D1" w:rsidP="006916D1">
      <w:pPr>
        <w:pStyle w:val="af0"/>
        <w:spacing w:line="360" w:lineRule="auto"/>
        <w:ind w:left="425"/>
        <w:jc w:val="both"/>
      </w:pPr>
    </w:p>
    <w:p w:rsidR="0046621A" w:rsidRPr="0046621A" w:rsidRDefault="00403CDE" w:rsidP="0046621A">
      <w:pPr>
        <w:pStyle w:val="af0"/>
        <w:spacing w:line="360" w:lineRule="auto"/>
        <w:ind w:left="425"/>
        <w:jc w:val="both"/>
        <w:rPr>
          <w:b/>
          <w:bCs/>
          <w:noProof/>
        </w:rPr>
      </w:pPr>
      <w:r>
        <w:rPr>
          <w:rFonts w:hint="cs"/>
          <w:rtl/>
        </w:rPr>
        <w:t xml:space="preserve">לאחר עיון בטענות הצדדים וכלל החומר המצוי בפני, </w:t>
      </w:r>
      <w:r w:rsidR="00D55956">
        <w:rPr>
          <w:rFonts w:hint="cs"/>
          <w:rtl/>
        </w:rPr>
        <w:t xml:space="preserve">ובשים לב כי הצדדים לא ראו מקום לחקירות נוספות בעניין זה בהליך ההוכחות, </w:t>
      </w:r>
      <w:r>
        <w:rPr>
          <w:rFonts w:hint="cs"/>
          <w:rtl/>
        </w:rPr>
        <w:t xml:space="preserve">ונוכח קביעותי דלעיל ביחס להסכם, </w:t>
      </w:r>
      <w:r w:rsidR="00D60211">
        <w:rPr>
          <w:rFonts w:hint="cs"/>
          <w:rtl/>
        </w:rPr>
        <w:t xml:space="preserve">ובהיעדר כל התייחסות </w:t>
      </w:r>
      <w:r w:rsidR="0046621A">
        <w:rPr>
          <w:rFonts w:hint="cs"/>
          <w:rtl/>
        </w:rPr>
        <w:t xml:space="preserve">נוספת </w:t>
      </w:r>
      <w:r w:rsidR="00D60211">
        <w:rPr>
          <w:rFonts w:hint="cs"/>
          <w:rtl/>
        </w:rPr>
        <w:t>ל</w:t>
      </w:r>
      <w:r w:rsidR="0046621A">
        <w:rPr>
          <w:rFonts w:hint="cs"/>
          <w:rtl/>
        </w:rPr>
        <w:t>סוגיה זו</w:t>
      </w:r>
      <w:r w:rsidR="00D60211">
        <w:rPr>
          <w:rFonts w:hint="cs"/>
          <w:rtl/>
        </w:rPr>
        <w:t xml:space="preserve"> בסיכומי הצדדים, </w:t>
      </w:r>
      <w:r w:rsidR="0046621A">
        <w:rPr>
          <w:rFonts w:hint="cs"/>
          <w:rtl/>
        </w:rPr>
        <w:t xml:space="preserve">ובשים לב שהנתבע לא חלק על כך שמועד הגשת הבקשה לישוב הסכסוך מלמד על קרע שאינו ניתן לאיחוי בין הצדדים וטענתו לדחייה של כ-60 יום נסמכה על הוראות ההסכם, </w:t>
      </w:r>
      <w:r w:rsidR="0046621A" w:rsidRPr="0046621A">
        <w:rPr>
          <w:rFonts w:ascii="Arial" w:hAnsi="Arial"/>
          <w:b/>
          <w:bCs/>
          <w:rtl/>
        </w:rPr>
        <w:t>אשר על כן אני קובע כי מועד הקרע בין הצדדים הינו 13.4.2022</w:t>
      </w:r>
      <w:r w:rsidR="004940CE">
        <w:rPr>
          <w:rFonts w:ascii="Arial" w:hAnsi="Arial" w:hint="cs"/>
          <w:b/>
          <w:bCs/>
          <w:rtl/>
        </w:rPr>
        <w:t xml:space="preserve"> (להלן: "המועד הקובע")</w:t>
      </w:r>
      <w:r w:rsidR="0046621A" w:rsidRPr="0046621A">
        <w:rPr>
          <w:rFonts w:ascii="Arial" w:hAnsi="Arial"/>
          <w:b/>
          <w:bCs/>
          <w:rtl/>
        </w:rPr>
        <w:t>.</w:t>
      </w:r>
    </w:p>
    <w:p w:rsidR="00D55956" w:rsidRDefault="00D55956" w:rsidP="00403CDE">
      <w:pPr>
        <w:pStyle w:val="af0"/>
        <w:spacing w:line="360" w:lineRule="auto"/>
        <w:ind w:left="425"/>
        <w:jc w:val="both"/>
        <w:rPr>
          <w:rtl/>
        </w:rPr>
      </w:pPr>
    </w:p>
    <w:p w:rsidR="00555DEC" w:rsidRDefault="00555DEC" w:rsidP="00033827">
      <w:pPr>
        <w:pStyle w:val="af0"/>
        <w:numPr>
          <w:ilvl w:val="0"/>
          <w:numId w:val="1"/>
        </w:numPr>
        <w:spacing w:line="360" w:lineRule="auto"/>
        <w:ind w:left="425"/>
        <w:jc w:val="both"/>
      </w:pPr>
      <w:r w:rsidRPr="00555DEC">
        <w:rPr>
          <w:rFonts w:hint="cs"/>
          <w:b/>
          <w:bCs/>
          <w:u w:val="single"/>
          <w:rtl/>
        </w:rPr>
        <w:t>בכל הקשור לקביעת נכסי האיזון-</w:t>
      </w:r>
      <w:r>
        <w:rPr>
          <w:rFonts w:hint="cs"/>
          <w:rtl/>
        </w:rPr>
        <w:t xml:space="preserve"> </w:t>
      </w:r>
    </w:p>
    <w:p w:rsidR="002E400E" w:rsidRDefault="00555DEC" w:rsidP="002E400E">
      <w:pPr>
        <w:pStyle w:val="af0"/>
        <w:spacing w:line="360" w:lineRule="auto"/>
        <w:ind w:left="425"/>
        <w:jc w:val="both"/>
        <w:rPr>
          <w:rtl/>
        </w:rPr>
      </w:pPr>
      <w:r>
        <w:rPr>
          <w:rFonts w:hint="cs"/>
          <w:rtl/>
        </w:rPr>
        <w:t>התובעת פירטה את נכסי האיזון במסגרת תצהיר עדות הראשית.</w:t>
      </w:r>
      <w:r w:rsidR="00E45FBF">
        <w:rPr>
          <w:rFonts w:hint="cs"/>
          <w:rtl/>
        </w:rPr>
        <w:t xml:space="preserve"> הנתבע לעומתה בחר שלא לעשות כן, </w:t>
      </w:r>
      <w:r w:rsidR="002E400E">
        <w:rPr>
          <w:rFonts w:hint="cs"/>
          <w:rtl/>
        </w:rPr>
        <w:t>בניגוד להוראות ההחלטה מיום 19.6.2023.</w:t>
      </w:r>
    </w:p>
    <w:p w:rsidR="002E400E" w:rsidRDefault="002E400E" w:rsidP="007B3E67">
      <w:pPr>
        <w:pStyle w:val="af0"/>
        <w:spacing w:line="360" w:lineRule="auto"/>
        <w:ind w:left="425"/>
        <w:jc w:val="both"/>
        <w:rPr>
          <w:rtl/>
        </w:rPr>
      </w:pPr>
      <w:r>
        <w:rPr>
          <w:rFonts w:hint="cs"/>
          <w:rtl/>
        </w:rPr>
        <w:t>ב</w:t>
      </w:r>
      <w:r w:rsidR="00E45FBF">
        <w:rPr>
          <w:rFonts w:hint="cs"/>
          <w:rtl/>
        </w:rPr>
        <w:t xml:space="preserve">סעיף 1 לתצהירו הפנה </w:t>
      </w:r>
      <w:r>
        <w:rPr>
          <w:rFonts w:hint="cs"/>
          <w:rtl/>
        </w:rPr>
        <w:t xml:space="preserve">הנתבע </w:t>
      </w:r>
      <w:r w:rsidR="00E45FBF">
        <w:rPr>
          <w:rFonts w:hint="cs"/>
          <w:rtl/>
        </w:rPr>
        <w:t xml:space="preserve">להחלטת בית המשפט המחוזי מיום 23.8.23 ברמ"ש 28221-09-23 (כב' השופטת פ. גילת-כהן) </w:t>
      </w:r>
      <w:r w:rsidR="007B3E67">
        <w:rPr>
          <w:rFonts w:hint="cs"/>
          <w:rtl/>
        </w:rPr>
        <w:t>הקובעת לטענתו</w:t>
      </w:r>
      <w:r w:rsidR="00E45FBF">
        <w:rPr>
          <w:rFonts w:hint="cs"/>
          <w:rtl/>
        </w:rPr>
        <w:t xml:space="preserve"> שגדר המחלוקת שבפני </w:t>
      </w:r>
      <w:r w:rsidR="00A33EC8">
        <w:rPr>
          <w:rFonts w:hint="cs"/>
          <w:rtl/>
        </w:rPr>
        <w:t>תוחמה לשאלה צרה בסוגיית תוקפו של ההסכם</w:t>
      </w:r>
      <w:r w:rsidR="007B3E67">
        <w:rPr>
          <w:rFonts w:hint="cs"/>
          <w:rtl/>
        </w:rPr>
        <w:t xml:space="preserve"> בלבד, טרם בירור יתר טענות הצ</w:t>
      </w:r>
      <w:r w:rsidR="000A1EE3">
        <w:rPr>
          <w:rFonts w:hint="cs"/>
          <w:rtl/>
        </w:rPr>
        <w:t>ד</w:t>
      </w:r>
      <w:r w:rsidR="007B3E67">
        <w:rPr>
          <w:rFonts w:hint="cs"/>
          <w:rtl/>
        </w:rPr>
        <w:t>דים</w:t>
      </w:r>
      <w:r w:rsidR="00E45FBF">
        <w:rPr>
          <w:rFonts w:hint="cs"/>
          <w:rtl/>
        </w:rPr>
        <w:t xml:space="preserve">. </w:t>
      </w:r>
    </w:p>
    <w:p w:rsidR="00AB0EDD" w:rsidRPr="00B509F4" w:rsidRDefault="00AB0EDD" w:rsidP="00AB0EDD">
      <w:pPr>
        <w:pStyle w:val="af0"/>
        <w:spacing w:line="360" w:lineRule="auto"/>
        <w:ind w:left="425"/>
        <w:jc w:val="both"/>
        <w:rPr>
          <w:b/>
          <w:bCs/>
          <w:rtl/>
        </w:rPr>
      </w:pPr>
      <w:r w:rsidRPr="00B509F4">
        <w:rPr>
          <w:rFonts w:hint="cs"/>
          <w:b/>
          <w:bCs/>
          <w:rtl/>
        </w:rPr>
        <w:t xml:space="preserve">כפי שיפורט להלן, </w:t>
      </w:r>
      <w:r w:rsidR="00E45FBF" w:rsidRPr="00B509F4">
        <w:rPr>
          <w:rFonts w:hint="cs"/>
          <w:b/>
          <w:bCs/>
          <w:rtl/>
        </w:rPr>
        <w:t>טענה זו בטעות יסודה</w:t>
      </w:r>
      <w:r w:rsidR="002E400E" w:rsidRPr="00B509F4">
        <w:rPr>
          <w:rFonts w:hint="cs"/>
          <w:b/>
          <w:bCs/>
          <w:rtl/>
        </w:rPr>
        <w:t xml:space="preserve"> ואין לה על מה שתסמוך</w:t>
      </w:r>
      <w:r w:rsidRPr="00B509F4">
        <w:rPr>
          <w:rFonts w:hint="cs"/>
          <w:b/>
          <w:bCs/>
          <w:rtl/>
        </w:rPr>
        <w:t xml:space="preserve">. </w:t>
      </w:r>
    </w:p>
    <w:p w:rsidR="00AA280B" w:rsidRDefault="007B3E67" w:rsidP="007B3E67">
      <w:pPr>
        <w:pStyle w:val="af0"/>
        <w:spacing w:line="360" w:lineRule="auto"/>
        <w:ind w:left="425"/>
        <w:jc w:val="both"/>
        <w:rPr>
          <w:rtl/>
        </w:rPr>
      </w:pPr>
      <w:r>
        <w:rPr>
          <w:rFonts w:hint="cs"/>
          <w:rtl/>
        </w:rPr>
        <w:t>מעבר לעובדה</w:t>
      </w:r>
      <w:r w:rsidR="00A33EC8">
        <w:rPr>
          <w:rFonts w:hint="cs"/>
          <w:rtl/>
        </w:rPr>
        <w:t xml:space="preserve"> </w:t>
      </w:r>
      <w:r>
        <w:rPr>
          <w:rFonts w:hint="cs"/>
          <w:rtl/>
        </w:rPr>
        <w:t>שה</w:t>
      </w:r>
      <w:r w:rsidR="00A33EC8">
        <w:rPr>
          <w:rFonts w:hint="cs"/>
          <w:rtl/>
        </w:rPr>
        <w:t xml:space="preserve">החלטה </w:t>
      </w:r>
      <w:r>
        <w:rPr>
          <w:rFonts w:hint="cs"/>
          <w:rtl/>
        </w:rPr>
        <w:t xml:space="preserve">הנטענת </w:t>
      </w:r>
      <w:r w:rsidR="00A33EC8">
        <w:rPr>
          <w:rFonts w:hint="cs"/>
          <w:rtl/>
        </w:rPr>
        <w:t>ניתנה במסגרת רמ"ש 38165-07-23</w:t>
      </w:r>
      <w:r w:rsidR="00AB0EDD">
        <w:rPr>
          <w:rFonts w:hint="cs"/>
          <w:rtl/>
        </w:rPr>
        <w:t xml:space="preserve">, </w:t>
      </w:r>
      <w:r>
        <w:rPr>
          <w:rFonts w:hint="cs"/>
          <w:rtl/>
        </w:rPr>
        <w:t>ולא כנטען ע"י הנתבע, אזי הנכון הוא ש</w:t>
      </w:r>
      <w:r w:rsidR="00AA280B">
        <w:rPr>
          <w:rFonts w:hint="cs"/>
          <w:rtl/>
        </w:rPr>
        <w:t xml:space="preserve">בהחלטה מפורטת ומנומקת מיום 17.4.2023 </w:t>
      </w:r>
      <w:r w:rsidR="00AB0EDD">
        <w:rPr>
          <w:rFonts w:hint="cs"/>
          <w:rtl/>
        </w:rPr>
        <w:t xml:space="preserve">(במסגרת בקשה מס' 39) </w:t>
      </w:r>
      <w:r w:rsidR="00AA280B">
        <w:rPr>
          <w:rFonts w:hint="cs"/>
          <w:rtl/>
        </w:rPr>
        <w:t xml:space="preserve">נדחתה בקשת הנתבע לפיצול הדיון </w:t>
      </w:r>
      <w:r w:rsidR="00AB0EDD">
        <w:rPr>
          <w:rFonts w:hint="cs"/>
          <w:rtl/>
        </w:rPr>
        <w:t>וקיום משפט זוטא בסוגיית תוקפו של ההסכם</w:t>
      </w:r>
      <w:r w:rsidR="00AA280B">
        <w:rPr>
          <w:rFonts w:hint="cs"/>
          <w:rtl/>
        </w:rPr>
        <w:t xml:space="preserve">. </w:t>
      </w:r>
      <w:r w:rsidR="00B5458D">
        <w:rPr>
          <w:rFonts w:hint="cs"/>
          <w:rtl/>
        </w:rPr>
        <w:t>החלטת בית משפט המחוזי מיום 23.8.2023</w:t>
      </w:r>
      <w:r w:rsidR="00AB0EDD">
        <w:rPr>
          <w:rFonts w:hint="cs"/>
          <w:rtl/>
        </w:rPr>
        <w:t>,</w:t>
      </w:r>
      <w:r w:rsidR="00B5458D">
        <w:rPr>
          <w:rFonts w:hint="cs"/>
          <w:rtl/>
        </w:rPr>
        <w:t xml:space="preserve"> </w:t>
      </w:r>
      <w:r w:rsidR="00AB0EDD">
        <w:rPr>
          <w:rFonts w:hint="cs"/>
          <w:rtl/>
        </w:rPr>
        <w:t xml:space="preserve">עליה ביסס הנתבע את טענתו, לא שינתה במאום את הוראות החלטתי הנ"ל מיום 17.4.2023 ו/או את ההוראות שניתנו </w:t>
      </w:r>
      <w:r w:rsidR="00B509F4">
        <w:rPr>
          <w:rFonts w:hint="cs"/>
          <w:rtl/>
        </w:rPr>
        <w:t xml:space="preserve">בהחלטה מיום 19.6.2023 בעניין </w:t>
      </w:r>
      <w:r w:rsidR="00AB0EDD">
        <w:rPr>
          <w:rFonts w:hint="cs"/>
          <w:rtl/>
        </w:rPr>
        <w:t>הגשת תצהירי הצדדים ועדיהם</w:t>
      </w:r>
      <w:r w:rsidR="00B509F4">
        <w:rPr>
          <w:rFonts w:hint="cs"/>
          <w:rtl/>
        </w:rPr>
        <w:t xml:space="preserve">, והנכון הוא שבקשת רשות הערעור שהגיש הנתבע </w:t>
      </w:r>
      <w:r>
        <w:rPr>
          <w:rFonts w:hint="cs"/>
          <w:rtl/>
        </w:rPr>
        <w:t xml:space="preserve">בהליך הנ"ל </w:t>
      </w:r>
      <w:r w:rsidR="00B509F4">
        <w:rPr>
          <w:rFonts w:hint="cs"/>
          <w:rtl/>
        </w:rPr>
        <w:t>נמחקה ללא צו להוצאות בהחלט</w:t>
      </w:r>
      <w:r>
        <w:rPr>
          <w:rFonts w:hint="cs"/>
          <w:rtl/>
        </w:rPr>
        <w:t>ה נוספ</w:t>
      </w:r>
      <w:r w:rsidR="00B509F4">
        <w:rPr>
          <w:rFonts w:hint="cs"/>
          <w:rtl/>
        </w:rPr>
        <w:t>ת מ</w:t>
      </w:r>
      <w:r w:rsidR="002E400E">
        <w:rPr>
          <w:rFonts w:hint="cs"/>
          <w:rtl/>
        </w:rPr>
        <w:t>יום 5.9.2023</w:t>
      </w:r>
      <w:r w:rsidR="00B509F4">
        <w:rPr>
          <w:rFonts w:hint="cs"/>
          <w:rtl/>
        </w:rPr>
        <w:t>,</w:t>
      </w:r>
      <w:r w:rsidR="002E400E">
        <w:rPr>
          <w:rFonts w:hint="cs"/>
          <w:rtl/>
        </w:rPr>
        <w:t xml:space="preserve"> תוך שהובהר </w:t>
      </w:r>
      <w:r>
        <w:rPr>
          <w:rFonts w:hint="cs"/>
          <w:rtl/>
        </w:rPr>
        <w:t xml:space="preserve">שאין במחיקה זו </w:t>
      </w:r>
      <w:r w:rsidR="002E400E">
        <w:rPr>
          <w:rFonts w:hint="cs"/>
          <w:rtl/>
        </w:rPr>
        <w:t>"משום הבעת עמדה בעניין המחלוקת בין הצדדים, וזכויות וטענות הצדדים שמורות להם".</w:t>
      </w:r>
      <w:r w:rsidR="00B5458D">
        <w:rPr>
          <w:rFonts w:hint="cs"/>
          <w:rtl/>
        </w:rPr>
        <w:t xml:space="preserve"> </w:t>
      </w:r>
    </w:p>
    <w:p w:rsidR="00B509F4" w:rsidRDefault="007B3E67" w:rsidP="00A035DC">
      <w:pPr>
        <w:pStyle w:val="af0"/>
        <w:spacing w:line="360" w:lineRule="auto"/>
        <w:ind w:left="425"/>
        <w:jc w:val="both"/>
        <w:rPr>
          <w:rtl/>
        </w:rPr>
      </w:pPr>
      <w:r>
        <w:rPr>
          <w:rFonts w:hint="cs"/>
          <w:rtl/>
        </w:rPr>
        <w:t xml:space="preserve">דהיינו: בקשת רשות הערעור שהגיש הנתבע לא התקבלה אלא נמחקה, והעובדה שהנתבע </w:t>
      </w:r>
      <w:r w:rsidR="00B509F4">
        <w:rPr>
          <w:rFonts w:hint="cs"/>
          <w:rtl/>
        </w:rPr>
        <w:t xml:space="preserve">בחר שלא להתייחס בתצהירו לטענות נוספות </w:t>
      </w:r>
      <w:r w:rsidR="00A035DC">
        <w:rPr>
          <w:rFonts w:hint="cs"/>
          <w:rtl/>
        </w:rPr>
        <w:t xml:space="preserve">נשוא המחלוקת שבפני, </w:t>
      </w:r>
      <w:r w:rsidR="00B509F4">
        <w:rPr>
          <w:rFonts w:hint="cs"/>
          <w:rtl/>
        </w:rPr>
        <w:t>מעבר לסוגיית תוקפו של ה</w:t>
      </w:r>
      <w:r w:rsidR="00A035DC">
        <w:rPr>
          <w:rFonts w:hint="cs"/>
          <w:rtl/>
        </w:rPr>
        <w:t>הסכם, לא נעשתה 'בהתאם' להחלטת בית משפט המחוזי. הנכון הוא שהנתבע עשה דין לעצמו, וצמצם</w:t>
      </w:r>
      <w:r w:rsidR="00D55956">
        <w:rPr>
          <w:rFonts w:hint="cs"/>
          <w:rtl/>
        </w:rPr>
        <w:t>,</w:t>
      </w:r>
      <w:r w:rsidR="00A035DC">
        <w:rPr>
          <w:rFonts w:hint="cs"/>
          <w:rtl/>
        </w:rPr>
        <w:t xml:space="preserve"> הלכה למעשה</w:t>
      </w:r>
      <w:r w:rsidR="00D55956">
        <w:rPr>
          <w:rFonts w:hint="cs"/>
          <w:rtl/>
        </w:rPr>
        <w:t>,</w:t>
      </w:r>
      <w:r w:rsidR="00A035DC">
        <w:rPr>
          <w:rFonts w:hint="cs"/>
          <w:rtl/>
        </w:rPr>
        <w:t xml:space="preserve"> את גדר המחלוקת לסוגיית תוקפו של ההסכם בלבד, וזאת בניגוד להחלטות מפורשות שניתנו על ידי. </w:t>
      </w:r>
    </w:p>
    <w:p w:rsidR="00A035DC" w:rsidRDefault="00A035DC" w:rsidP="00A035DC">
      <w:pPr>
        <w:pStyle w:val="af0"/>
        <w:spacing w:line="360" w:lineRule="auto"/>
        <w:ind w:left="425"/>
        <w:jc w:val="both"/>
      </w:pPr>
    </w:p>
    <w:p w:rsidR="00E85D79" w:rsidRDefault="00E85D79" w:rsidP="00BD176A">
      <w:pPr>
        <w:pStyle w:val="af0"/>
        <w:numPr>
          <w:ilvl w:val="0"/>
          <w:numId w:val="1"/>
        </w:numPr>
        <w:spacing w:line="360" w:lineRule="auto"/>
        <w:ind w:left="425"/>
        <w:jc w:val="both"/>
      </w:pPr>
      <w:r>
        <w:rPr>
          <w:rFonts w:hint="cs"/>
          <w:rtl/>
        </w:rPr>
        <w:t>ויודגש; בתצהיר עדותה הראשית התובעת פירטה רשימה ארוכה של נכסי</w:t>
      </w:r>
      <w:r w:rsidR="00207A3A">
        <w:rPr>
          <w:rFonts w:hint="cs"/>
          <w:rtl/>
        </w:rPr>
        <w:t xml:space="preserve">ם אשר הוקמו ו/או נצברו במהלך נישואי הצדדים, ובין היתר: חברת </w:t>
      </w:r>
      <w:r w:rsidR="00BD176A">
        <w:rPr>
          <w:rFonts w:hint="cs"/>
          <w:rtl/>
        </w:rPr>
        <w:t>---</w:t>
      </w:r>
      <w:r w:rsidR="00207A3A">
        <w:rPr>
          <w:rFonts w:hint="cs"/>
          <w:rtl/>
        </w:rPr>
        <w:t xml:space="preserve">, חברת </w:t>
      </w:r>
      <w:r w:rsidR="00BD176A">
        <w:rPr>
          <w:rFonts w:hint="cs"/>
          <w:rtl/>
        </w:rPr>
        <w:t>---</w:t>
      </w:r>
      <w:r w:rsidR="00207A3A">
        <w:rPr>
          <w:rFonts w:hint="cs"/>
          <w:rtl/>
        </w:rPr>
        <w:t xml:space="preserve">, חברת </w:t>
      </w:r>
      <w:r w:rsidR="00BD176A">
        <w:rPr>
          <w:rFonts w:hint="cs"/>
          <w:rtl/>
        </w:rPr>
        <w:t>---</w:t>
      </w:r>
      <w:r w:rsidR="00BA7B5C">
        <w:rPr>
          <w:rFonts w:hint="cs"/>
          <w:rtl/>
        </w:rPr>
        <w:t>, יחידות השתתפות/מניות ב"</w:t>
      </w:r>
      <w:r w:rsidR="00BD176A">
        <w:rPr>
          <w:rFonts w:hint="cs"/>
          <w:rtl/>
        </w:rPr>
        <w:t>---</w:t>
      </w:r>
      <w:r w:rsidR="00BA7B5C">
        <w:rPr>
          <w:rFonts w:hint="cs"/>
          <w:rtl/>
        </w:rPr>
        <w:t>", נכסי מקרקעין שונים לרבות דירת המגורים ב</w:t>
      </w:r>
      <w:r w:rsidR="00BD176A">
        <w:rPr>
          <w:rFonts w:hint="cs"/>
          <w:rtl/>
        </w:rPr>
        <w:t>---</w:t>
      </w:r>
      <w:r w:rsidR="00BA7B5C">
        <w:rPr>
          <w:rFonts w:hint="cs"/>
          <w:rtl/>
        </w:rPr>
        <w:t xml:space="preserve"> הרשומה על שמה, חשבונות בנק הרשומים ע"ש הצדדים או מי מהם, זכויות סוציאליות, וכלי רכב (ראו סעיפים 6-25 לתצהיר התובעת).</w:t>
      </w:r>
    </w:p>
    <w:p w:rsidR="00E85D79" w:rsidRPr="00BA7B5C" w:rsidRDefault="00E85D79" w:rsidP="00E85D79">
      <w:pPr>
        <w:pStyle w:val="af0"/>
        <w:spacing w:line="360" w:lineRule="auto"/>
        <w:ind w:left="425"/>
        <w:jc w:val="both"/>
      </w:pPr>
    </w:p>
    <w:p w:rsidR="00A035DC" w:rsidRPr="002F36C3" w:rsidRDefault="002F36C3" w:rsidP="002F36C3">
      <w:pPr>
        <w:pStyle w:val="af0"/>
        <w:numPr>
          <w:ilvl w:val="0"/>
          <w:numId w:val="1"/>
        </w:numPr>
        <w:spacing w:line="360" w:lineRule="auto"/>
        <w:ind w:left="425"/>
        <w:jc w:val="both"/>
        <w:rPr>
          <w:b/>
          <w:bCs/>
        </w:rPr>
      </w:pPr>
      <w:r>
        <w:rPr>
          <w:rFonts w:hint="cs"/>
          <w:b/>
          <w:bCs/>
          <w:rtl/>
        </w:rPr>
        <w:t xml:space="preserve">יחד עם זאת, </w:t>
      </w:r>
      <w:r w:rsidR="00A035DC" w:rsidRPr="002F36C3">
        <w:rPr>
          <w:rFonts w:hint="cs"/>
          <w:b/>
          <w:bCs/>
          <w:rtl/>
        </w:rPr>
        <w:t>מסיכומי הצדדים עולה ש</w:t>
      </w:r>
      <w:r w:rsidR="00555DEC" w:rsidRPr="002F36C3">
        <w:rPr>
          <w:rFonts w:hint="cs"/>
          <w:b/>
          <w:bCs/>
          <w:rtl/>
        </w:rPr>
        <w:t xml:space="preserve">שני הצדדים טעו לסבור שאין </w:t>
      </w:r>
      <w:r w:rsidR="00E85D79" w:rsidRPr="002F36C3">
        <w:rPr>
          <w:rFonts w:hint="cs"/>
          <w:b/>
          <w:bCs/>
          <w:rtl/>
        </w:rPr>
        <w:t>צורך</w:t>
      </w:r>
      <w:r w:rsidR="00555DEC" w:rsidRPr="002F36C3">
        <w:rPr>
          <w:rFonts w:hint="cs"/>
          <w:b/>
          <w:bCs/>
          <w:rtl/>
        </w:rPr>
        <w:t xml:space="preserve"> להתייחס </w:t>
      </w:r>
      <w:r w:rsidR="00E85D79" w:rsidRPr="002F36C3">
        <w:rPr>
          <w:rFonts w:hint="cs"/>
          <w:b/>
          <w:bCs/>
          <w:rtl/>
        </w:rPr>
        <w:t xml:space="preserve">בשלב זה </w:t>
      </w:r>
      <w:r w:rsidR="00555DEC" w:rsidRPr="002F36C3">
        <w:rPr>
          <w:rFonts w:hint="cs"/>
          <w:b/>
          <w:bCs/>
          <w:rtl/>
        </w:rPr>
        <w:t>לגדר נכסי האיזון</w:t>
      </w:r>
      <w:r>
        <w:rPr>
          <w:rFonts w:hint="cs"/>
          <w:b/>
          <w:bCs/>
          <w:rtl/>
        </w:rPr>
        <w:t xml:space="preserve"> </w:t>
      </w:r>
      <w:r w:rsidR="00D55956">
        <w:rPr>
          <w:rFonts w:hint="cs"/>
          <w:b/>
          <w:bCs/>
          <w:rtl/>
        </w:rPr>
        <w:t>ושוויים</w:t>
      </w:r>
      <w:r w:rsidR="00555DEC" w:rsidRPr="002F36C3">
        <w:rPr>
          <w:rFonts w:hint="cs"/>
          <w:b/>
          <w:bCs/>
          <w:rtl/>
        </w:rPr>
        <w:t xml:space="preserve">. </w:t>
      </w:r>
      <w:r w:rsidR="00A035DC" w:rsidRPr="002F36C3">
        <w:rPr>
          <w:rFonts w:hint="cs"/>
          <w:b/>
          <w:bCs/>
          <w:rtl/>
        </w:rPr>
        <w:t xml:space="preserve">התוצאה הינה </w:t>
      </w:r>
      <w:r w:rsidR="00E85D79" w:rsidRPr="002F36C3">
        <w:rPr>
          <w:rFonts w:hint="cs"/>
          <w:b/>
          <w:bCs/>
          <w:rtl/>
        </w:rPr>
        <w:t xml:space="preserve">שלא ניתן, במסגרת פסק דין </w:t>
      </w:r>
      <w:r w:rsidR="00654E0F">
        <w:rPr>
          <w:rFonts w:hint="cs"/>
          <w:b/>
          <w:bCs/>
          <w:rtl/>
        </w:rPr>
        <w:t xml:space="preserve">חלקי </w:t>
      </w:r>
      <w:r w:rsidR="00E85D79" w:rsidRPr="002F36C3">
        <w:rPr>
          <w:rFonts w:hint="cs"/>
          <w:b/>
          <w:bCs/>
          <w:rtl/>
        </w:rPr>
        <w:t xml:space="preserve">זה, </w:t>
      </w:r>
      <w:r w:rsidRPr="002F36C3">
        <w:rPr>
          <w:rFonts w:hint="cs"/>
          <w:b/>
          <w:bCs/>
          <w:rtl/>
        </w:rPr>
        <w:t>לקבוע</w:t>
      </w:r>
      <w:r w:rsidR="00E85D79" w:rsidRPr="002F36C3">
        <w:rPr>
          <w:rFonts w:hint="cs"/>
          <w:b/>
          <w:bCs/>
          <w:rtl/>
        </w:rPr>
        <w:t xml:space="preserve"> </w:t>
      </w:r>
      <w:r w:rsidRPr="002F36C3">
        <w:rPr>
          <w:rFonts w:hint="cs"/>
          <w:b/>
          <w:bCs/>
          <w:rtl/>
        </w:rPr>
        <w:t xml:space="preserve">את היקפם של </w:t>
      </w:r>
      <w:r w:rsidR="00E85D79" w:rsidRPr="002F36C3">
        <w:rPr>
          <w:rFonts w:hint="cs"/>
          <w:b/>
          <w:bCs/>
          <w:rtl/>
        </w:rPr>
        <w:t xml:space="preserve">נכסי האיזון </w:t>
      </w:r>
      <w:r w:rsidR="00D55956" w:rsidRPr="002F36C3">
        <w:rPr>
          <w:rFonts w:hint="cs"/>
          <w:b/>
          <w:bCs/>
          <w:rtl/>
        </w:rPr>
        <w:t>ושווי</w:t>
      </w:r>
      <w:r w:rsidR="00D55956">
        <w:rPr>
          <w:rFonts w:hint="cs"/>
          <w:b/>
          <w:bCs/>
          <w:rtl/>
        </w:rPr>
        <w:t>י</w:t>
      </w:r>
      <w:r w:rsidR="00D55956" w:rsidRPr="002F36C3">
        <w:rPr>
          <w:rFonts w:hint="cs"/>
          <w:b/>
          <w:bCs/>
          <w:rtl/>
        </w:rPr>
        <w:t>ם</w:t>
      </w:r>
      <w:r w:rsidR="00E85D79" w:rsidRPr="002F36C3">
        <w:rPr>
          <w:rFonts w:hint="cs"/>
          <w:b/>
          <w:bCs/>
          <w:rtl/>
        </w:rPr>
        <w:t xml:space="preserve">, </w:t>
      </w:r>
      <w:r w:rsidRPr="002F36C3">
        <w:rPr>
          <w:rFonts w:hint="cs"/>
          <w:b/>
          <w:bCs/>
          <w:rtl/>
        </w:rPr>
        <w:t>וסוגיות אלה יתבררו ויוכרעו בהמשך במסגרת ההליכים הנוספים שיתנהלו בפני</w:t>
      </w:r>
      <w:r w:rsidR="00E85D79" w:rsidRPr="002F36C3">
        <w:rPr>
          <w:rFonts w:hint="cs"/>
          <w:b/>
          <w:bCs/>
          <w:rtl/>
        </w:rPr>
        <w:t>.</w:t>
      </w:r>
    </w:p>
    <w:p w:rsidR="004940CE" w:rsidRPr="00654E0F" w:rsidRDefault="004940CE" w:rsidP="004940CE">
      <w:pPr>
        <w:pStyle w:val="af0"/>
        <w:rPr>
          <w:rtl/>
        </w:rPr>
      </w:pPr>
    </w:p>
    <w:p w:rsidR="004940CE" w:rsidRPr="00936C13" w:rsidRDefault="004940CE" w:rsidP="004940CE">
      <w:pPr>
        <w:pStyle w:val="af0"/>
        <w:numPr>
          <w:ilvl w:val="0"/>
          <w:numId w:val="1"/>
        </w:numPr>
        <w:spacing w:line="360" w:lineRule="auto"/>
        <w:ind w:left="425"/>
        <w:jc w:val="both"/>
        <w:rPr>
          <w:b/>
          <w:bCs/>
        </w:rPr>
      </w:pPr>
      <w:r w:rsidRPr="00936C13">
        <w:rPr>
          <w:rFonts w:hint="cs"/>
          <w:b/>
          <w:bCs/>
          <w:rtl/>
        </w:rPr>
        <w:t>אשר על כן מצאתי להורות כדלקמן:</w:t>
      </w:r>
    </w:p>
    <w:p w:rsidR="004940CE" w:rsidRPr="00936C13" w:rsidRDefault="004940CE" w:rsidP="004940CE">
      <w:pPr>
        <w:pStyle w:val="af0"/>
        <w:rPr>
          <w:b/>
          <w:bCs/>
          <w:rtl/>
        </w:rPr>
      </w:pPr>
    </w:p>
    <w:p w:rsidR="001D3933" w:rsidRPr="00936C13" w:rsidRDefault="001D3933" w:rsidP="001D3933">
      <w:pPr>
        <w:pStyle w:val="af0"/>
        <w:numPr>
          <w:ilvl w:val="0"/>
          <w:numId w:val="17"/>
        </w:numPr>
        <w:spacing w:line="360" w:lineRule="auto"/>
        <w:jc w:val="both"/>
        <w:rPr>
          <w:b/>
          <w:bCs/>
        </w:rPr>
      </w:pPr>
      <w:r w:rsidRPr="00936C13">
        <w:rPr>
          <w:rFonts w:hint="cs"/>
          <w:b/>
          <w:bCs/>
          <w:rtl/>
        </w:rPr>
        <w:t xml:space="preserve">הנני מורה על מינויו של </w:t>
      </w:r>
      <w:r w:rsidRPr="00936C13">
        <w:rPr>
          <w:b/>
          <w:bCs/>
          <w:rtl/>
        </w:rPr>
        <w:t xml:space="preserve">רו"ח </w:t>
      </w:r>
      <w:r w:rsidRPr="00936C13">
        <w:rPr>
          <w:rFonts w:hint="cs"/>
          <w:b/>
          <w:bCs/>
          <w:rtl/>
        </w:rPr>
        <w:t xml:space="preserve">יניב בוכניק ממשרד רואה חשבון בר לב, </w:t>
      </w:r>
      <w:r w:rsidRPr="00936C13">
        <w:rPr>
          <w:b/>
          <w:bCs/>
          <w:rtl/>
        </w:rPr>
        <w:t>כמומחה מטעם ביהמ"ש לצורך הגשת חוות דעת בעניין איזון המשאבים בין הצדדים</w:t>
      </w:r>
      <w:r w:rsidRPr="00936C13">
        <w:rPr>
          <w:rFonts w:hint="cs"/>
          <w:b/>
          <w:bCs/>
          <w:rtl/>
        </w:rPr>
        <w:t xml:space="preserve"> (להלן: "המומחה")</w:t>
      </w:r>
      <w:r w:rsidRPr="00936C13">
        <w:rPr>
          <w:b/>
          <w:bCs/>
          <w:rtl/>
        </w:rPr>
        <w:t>.</w:t>
      </w:r>
    </w:p>
    <w:p w:rsidR="001D3933" w:rsidRPr="00936C13" w:rsidRDefault="001D3933" w:rsidP="001D3933">
      <w:pPr>
        <w:pStyle w:val="af0"/>
        <w:rPr>
          <w:b/>
          <w:bCs/>
          <w:rtl/>
        </w:rPr>
      </w:pPr>
    </w:p>
    <w:p w:rsidR="001D3933" w:rsidRPr="00936C13" w:rsidRDefault="001D3933" w:rsidP="001D3933">
      <w:pPr>
        <w:pStyle w:val="af0"/>
        <w:numPr>
          <w:ilvl w:val="0"/>
          <w:numId w:val="17"/>
        </w:numPr>
        <w:spacing w:line="360" w:lineRule="auto"/>
        <w:jc w:val="both"/>
        <w:rPr>
          <w:b/>
          <w:bCs/>
        </w:rPr>
      </w:pPr>
      <w:r w:rsidRPr="00936C13">
        <w:rPr>
          <w:b/>
          <w:bCs/>
          <w:rtl/>
        </w:rPr>
        <w:t>אני מעניק למומחה סמכויות לבקש כל נתון וכל מסמך שיידרש לו  לצורך עריכת חוות דעתו מאת הצדדים.</w:t>
      </w:r>
    </w:p>
    <w:p w:rsidR="001D3933" w:rsidRPr="00936C13" w:rsidRDefault="001D3933" w:rsidP="001D3933">
      <w:pPr>
        <w:pStyle w:val="af0"/>
        <w:rPr>
          <w:b/>
          <w:bCs/>
          <w:rtl/>
        </w:rPr>
      </w:pPr>
    </w:p>
    <w:p w:rsidR="001D3933" w:rsidRPr="00936C13" w:rsidRDefault="001D3933" w:rsidP="001D3933">
      <w:pPr>
        <w:pStyle w:val="af0"/>
        <w:numPr>
          <w:ilvl w:val="0"/>
          <w:numId w:val="17"/>
        </w:numPr>
        <w:spacing w:line="360" w:lineRule="auto"/>
        <w:jc w:val="both"/>
        <w:rPr>
          <w:b/>
          <w:bCs/>
        </w:rPr>
      </w:pPr>
      <w:r w:rsidRPr="00936C13">
        <w:rPr>
          <w:b/>
          <w:bCs/>
          <w:rtl/>
        </w:rPr>
        <w:t xml:space="preserve">אני קובע כי </w:t>
      </w:r>
      <w:r w:rsidRPr="00936C13">
        <w:rPr>
          <w:rFonts w:hint="cs"/>
          <w:b/>
          <w:bCs/>
          <w:rtl/>
        </w:rPr>
        <w:t>על המומחה ל</w:t>
      </w:r>
      <w:r w:rsidRPr="00936C13">
        <w:rPr>
          <w:b/>
          <w:bCs/>
          <w:rtl/>
        </w:rPr>
        <w:t xml:space="preserve">שום את הזכויות אשר נצברו לצדדים מיום נישואיהם, </w:t>
      </w:r>
      <w:r w:rsidRPr="00936C13">
        <w:rPr>
          <w:rFonts w:hint="cs"/>
          <w:b/>
          <w:bCs/>
          <w:rtl/>
        </w:rPr>
        <w:t>23.10.1996</w:t>
      </w:r>
      <w:r w:rsidRPr="00936C13">
        <w:rPr>
          <w:b/>
          <w:bCs/>
          <w:rtl/>
        </w:rPr>
        <w:t>, לבין ה</w:t>
      </w:r>
      <w:r w:rsidRPr="00936C13">
        <w:rPr>
          <w:rFonts w:hint="cs"/>
          <w:b/>
          <w:bCs/>
          <w:rtl/>
        </w:rPr>
        <w:t>מועד</w:t>
      </w:r>
      <w:r w:rsidRPr="00936C13">
        <w:rPr>
          <w:b/>
          <w:bCs/>
          <w:rtl/>
        </w:rPr>
        <w:t xml:space="preserve"> הקובע שהוא </w:t>
      </w:r>
      <w:r w:rsidRPr="00936C13">
        <w:rPr>
          <w:rFonts w:hint="cs"/>
          <w:b/>
          <w:bCs/>
          <w:rtl/>
        </w:rPr>
        <w:t>13.4.2022</w:t>
      </w:r>
      <w:r w:rsidRPr="00936C13">
        <w:rPr>
          <w:b/>
          <w:bCs/>
          <w:rtl/>
        </w:rPr>
        <w:t>.</w:t>
      </w:r>
    </w:p>
    <w:p w:rsidR="001D3933" w:rsidRPr="00936C13" w:rsidRDefault="001D3933" w:rsidP="001D3933">
      <w:pPr>
        <w:pStyle w:val="af0"/>
        <w:rPr>
          <w:b/>
          <w:bCs/>
          <w:rtl/>
        </w:rPr>
      </w:pPr>
    </w:p>
    <w:p w:rsidR="001D3933" w:rsidRPr="00936C13" w:rsidRDefault="001D3933" w:rsidP="00654E0F">
      <w:pPr>
        <w:pStyle w:val="af0"/>
        <w:numPr>
          <w:ilvl w:val="0"/>
          <w:numId w:val="17"/>
        </w:numPr>
        <w:spacing w:line="360" w:lineRule="auto"/>
        <w:jc w:val="both"/>
        <w:rPr>
          <w:b/>
          <w:bCs/>
        </w:rPr>
      </w:pPr>
      <w:r w:rsidRPr="00936C13">
        <w:rPr>
          <w:b/>
          <w:bCs/>
          <w:rtl/>
        </w:rPr>
        <w:t xml:space="preserve">על הצדדים להמציא למומחה אסמכתאות על כל זכות ו/או אחזקה ו/או רכוש ו/או זכות צבורה ממקום עבודתם, </w:t>
      </w:r>
      <w:r w:rsidR="00654E0F" w:rsidRPr="00936C13">
        <w:rPr>
          <w:rFonts w:hint="cs"/>
          <w:b/>
          <w:bCs/>
          <w:rtl/>
        </w:rPr>
        <w:t xml:space="preserve">והכל </w:t>
      </w:r>
      <w:r w:rsidRPr="00936C13">
        <w:rPr>
          <w:b/>
          <w:bCs/>
          <w:rtl/>
        </w:rPr>
        <w:t>נכון ל</w:t>
      </w:r>
      <w:r w:rsidR="00654E0F" w:rsidRPr="00936C13">
        <w:rPr>
          <w:rFonts w:hint="cs"/>
          <w:b/>
          <w:bCs/>
          <w:rtl/>
        </w:rPr>
        <w:t>מועד</w:t>
      </w:r>
      <w:r w:rsidRPr="00936C13">
        <w:rPr>
          <w:b/>
          <w:bCs/>
          <w:rtl/>
        </w:rPr>
        <w:t xml:space="preserve"> הקובע.</w:t>
      </w:r>
    </w:p>
    <w:p w:rsidR="001D3933" w:rsidRPr="00936C13" w:rsidRDefault="001D3933" w:rsidP="001D3933">
      <w:pPr>
        <w:pStyle w:val="af0"/>
        <w:rPr>
          <w:b/>
          <w:bCs/>
          <w:rtl/>
        </w:rPr>
      </w:pPr>
    </w:p>
    <w:p w:rsidR="001D3933" w:rsidRPr="00936C13" w:rsidRDefault="001D3933" w:rsidP="001D3933">
      <w:pPr>
        <w:pStyle w:val="af0"/>
        <w:numPr>
          <w:ilvl w:val="0"/>
          <w:numId w:val="17"/>
        </w:numPr>
        <w:spacing w:line="360" w:lineRule="auto"/>
        <w:jc w:val="both"/>
        <w:rPr>
          <w:b/>
          <w:bCs/>
        </w:rPr>
      </w:pPr>
      <w:r w:rsidRPr="00936C13">
        <w:rPr>
          <w:b/>
          <w:bCs/>
          <w:rtl/>
        </w:rPr>
        <w:t>שכר טרחתו של המומחה ישולם על ידי הצדדים בחלקים שווים.</w:t>
      </w:r>
    </w:p>
    <w:p w:rsidR="001D3933" w:rsidRPr="00936C13" w:rsidRDefault="001D3933" w:rsidP="001D3933">
      <w:pPr>
        <w:pStyle w:val="af0"/>
        <w:rPr>
          <w:b/>
          <w:bCs/>
          <w:rtl/>
        </w:rPr>
      </w:pPr>
    </w:p>
    <w:p w:rsidR="001D3933" w:rsidRPr="00936C13" w:rsidRDefault="001D3933" w:rsidP="001D3933">
      <w:pPr>
        <w:pStyle w:val="af0"/>
        <w:numPr>
          <w:ilvl w:val="0"/>
          <w:numId w:val="17"/>
        </w:numPr>
        <w:spacing w:line="360" w:lineRule="auto"/>
        <w:jc w:val="both"/>
        <w:rPr>
          <w:b/>
          <w:bCs/>
        </w:rPr>
      </w:pPr>
      <w:r w:rsidRPr="00936C13">
        <w:rPr>
          <w:b/>
          <w:bCs/>
          <w:rtl/>
        </w:rPr>
        <w:t>למומחה ניתנת סמכות מלאה לפנות בעצמו ל</w:t>
      </w:r>
      <w:r w:rsidRPr="00936C13">
        <w:rPr>
          <w:rFonts w:hint="cs"/>
          <w:b/>
          <w:bCs/>
          <w:rtl/>
        </w:rPr>
        <w:t xml:space="preserve">כל גורם </w:t>
      </w:r>
      <w:r w:rsidRPr="00936C13">
        <w:rPr>
          <w:b/>
          <w:bCs/>
          <w:rtl/>
        </w:rPr>
        <w:t>ו/או לכל מקום שבו יסבור שיש למי מהצדדים זכות כלשהי.</w:t>
      </w:r>
    </w:p>
    <w:p w:rsidR="001D3933" w:rsidRPr="00936C13" w:rsidRDefault="001D3933" w:rsidP="001D3933">
      <w:pPr>
        <w:pStyle w:val="af0"/>
        <w:rPr>
          <w:b/>
          <w:bCs/>
          <w:rtl/>
        </w:rPr>
      </w:pPr>
    </w:p>
    <w:p w:rsidR="001D3933" w:rsidRPr="00936C13" w:rsidRDefault="001D3933" w:rsidP="0031297E">
      <w:pPr>
        <w:pStyle w:val="af0"/>
        <w:numPr>
          <w:ilvl w:val="0"/>
          <w:numId w:val="17"/>
        </w:numPr>
        <w:spacing w:line="360" w:lineRule="auto"/>
        <w:jc w:val="both"/>
        <w:rPr>
          <w:b/>
          <w:bCs/>
        </w:rPr>
      </w:pPr>
      <w:r w:rsidRPr="00936C13">
        <w:rPr>
          <w:rFonts w:hint="cs"/>
          <w:b/>
          <w:bCs/>
          <w:rtl/>
        </w:rPr>
        <w:t xml:space="preserve">בתוך </w:t>
      </w:r>
      <w:r w:rsidR="0031297E" w:rsidRPr="00936C13">
        <w:rPr>
          <w:rFonts w:hint="cs"/>
          <w:b/>
          <w:bCs/>
          <w:rtl/>
        </w:rPr>
        <w:t>21</w:t>
      </w:r>
      <w:r w:rsidRPr="00936C13">
        <w:rPr>
          <w:rFonts w:hint="cs"/>
          <w:b/>
          <w:bCs/>
          <w:rtl/>
        </w:rPr>
        <w:t xml:space="preserve"> יום מהיום יגישו</w:t>
      </w:r>
      <w:r w:rsidRPr="00936C13">
        <w:rPr>
          <w:b/>
          <w:bCs/>
          <w:rtl/>
        </w:rPr>
        <w:t xml:space="preserve"> הצדדים תצהיר רכוש</w:t>
      </w:r>
      <w:r w:rsidRPr="00936C13">
        <w:rPr>
          <w:rFonts w:hint="cs"/>
          <w:b/>
          <w:bCs/>
          <w:rtl/>
        </w:rPr>
        <w:t>י</w:t>
      </w:r>
      <w:r w:rsidRPr="00936C13">
        <w:rPr>
          <w:b/>
          <w:bCs/>
          <w:rtl/>
        </w:rPr>
        <w:t xml:space="preserve"> </w:t>
      </w:r>
      <w:r w:rsidRPr="00936C13">
        <w:rPr>
          <w:rFonts w:hint="cs"/>
          <w:b/>
          <w:bCs/>
          <w:rtl/>
        </w:rPr>
        <w:t xml:space="preserve">מטעמם </w:t>
      </w:r>
      <w:r w:rsidRPr="00936C13">
        <w:rPr>
          <w:b/>
          <w:bCs/>
          <w:rtl/>
        </w:rPr>
        <w:t>נכון ל</w:t>
      </w:r>
      <w:r w:rsidRPr="00936C13">
        <w:rPr>
          <w:rFonts w:hint="cs"/>
          <w:b/>
          <w:bCs/>
          <w:rtl/>
        </w:rPr>
        <w:t xml:space="preserve">מועד </w:t>
      </w:r>
      <w:r w:rsidRPr="00936C13">
        <w:rPr>
          <w:b/>
          <w:bCs/>
          <w:rtl/>
        </w:rPr>
        <w:t>הקובע</w:t>
      </w:r>
      <w:r w:rsidRPr="00936C13">
        <w:rPr>
          <w:rFonts w:hint="cs"/>
          <w:b/>
          <w:bCs/>
          <w:rtl/>
        </w:rPr>
        <w:t>,</w:t>
      </w:r>
      <w:r w:rsidRPr="00936C13">
        <w:rPr>
          <w:b/>
          <w:bCs/>
          <w:rtl/>
        </w:rPr>
        <w:t xml:space="preserve"> ובו יפרטו כל זכות, כל אחזקה במוסד פיננסי ו/או בבנק ו/או במקום עבודה, לגבי כל זכות שיש למי מהם, נכון ליום הקובע</w:t>
      </w:r>
      <w:r w:rsidR="00936C13">
        <w:rPr>
          <w:rFonts w:hint="cs"/>
          <w:b/>
          <w:bCs/>
          <w:rtl/>
        </w:rPr>
        <w:t>,</w:t>
      </w:r>
      <w:r w:rsidRPr="00936C13">
        <w:rPr>
          <w:b/>
          <w:bCs/>
          <w:rtl/>
        </w:rPr>
        <w:t xml:space="preserve"> ולתצהיר</w:t>
      </w:r>
      <w:r w:rsidR="00936C13">
        <w:rPr>
          <w:rFonts w:hint="cs"/>
          <w:b/>
          <w:bCs/>
          <w:rtl/>
        </w:rPr>
        <w:t>יה</w:t>
      </w:r>
      <w:r w:rsidRPr="00936C13">
        <w:rPr>
          <w:b/>
          <w:bCs/>
          <w:rtl/>
        </w:rPr>
        <w:t xml:space="preserve">ם יצרפו הצדדים העתק סימוכין בעניין. העתק מהתצהיר ימסרו הצדדים בד בבד עם ההמצאה לבית המשפט ולמומחה, גם לצד שכנגד והכל תוך </w:t>
      </w:r>
      <w:r w:rsidR="0031297E" w:rsidRPr="00936C13">
        <w:rPr>
          <w:rFonts w:hint="cs"/>
          <w:b/>
          <w:bCs/>
          <w:rtl/>
        </w:rPr>
        <w:t>21</w:t>
      </w:r>
      <w:r w:rsidRPr="00936C13">
        <w:rPr>
          <w:b/>
          <w:bCs/>
          <w:rtl/>
        </w:rPr>
        <w:t xml:space="preserve"> יום מהיום</w:t>
      </w:r>
      <w:r w:rsidRPr="00936C13">
        <w:rPr>
          <w:rFonts w:hint="cs"/>
          <w:b/>
          <w:bCs/>
          <w:rtl/>
        </w:rPr>
        <w:t xml:space="preserve"> כאמור</w:t>
      </w:r>
      <w:r w:rsidRPr="00936C13">
        <w:rPr>
          <w:b/>
          <w:bCs/>
          <w:rtl/>
        </w:rPr>
        <w:t>.</w:t>
      </w:r>
    </w:p>
    <w:p w:rsidR="001D3933" w:rsidRPr="00936C13" w:rsidRDefault="001D3933" w:rsidP="001D3933">
      <w:pPr>
        <w:pStyle w:val="af0"/>
        <w:rPr>
          <w:b/>
          <w:bCs/>
          <w:rtl/>
        </w:rPr>
      </w:pPr>
    </w:p>
    <w:p w:rsidR="001D3933" w:rsidRPr="00936C13" w:rsidRDefault="001D3933" w:rsidP="00D55956">
      <w:pPr>
        <w:pStyle w:val="af0"/>
        <w:numPr>
          <w:ilvl w:val="0"/>
          <w:numId w:val="17"/>
        </w:numPr>
        <w:spacing w:line="360" w:lineRule="auto"/>
        <w:jc w:val="both"/>
        <w:rPr>
          <w:b/>
          <w:bCs/>
          <w:rtl/>
        </w:rPr>
      </w:pPr>
      <w:r w:rsidRPr="00936C13">
        <w:rPr>
          <w:b/>
          <w:bCs/>
          <w:rtl/>
        </w:rPr>
        <w:t xml:space="preserve">חוות דעתו של המומחה תוגש לבית המשפט </w:t>
      </w:r>
      <w:r w:rsidR="0031297E" w:rsidRPr="00936C13">
        <w:rPr>
          <w:rFonts w:hint="cs"/>
          <w:b/>
          <w:bCs/>
          <w:rtl/>
        </w:rPr>
        <w:t>ב</w:t>
      </w:r>
      <w:r w:rsidRPr="00936C13">
        <w:rPr>
          <w:b/>
          <w:bCs/>
          <w:rtl/>
        </w:rPr>
        <w:t xml:space="preserve">תוך </w:t>
      </w:r>
      <w:r w:rsidR="00D55956" w:rsidRPr="00936C13">
        <w:rPr>
          <w:rFonts w:hint="cs"/>
          <w:b/>
          <w:bCs/>
          <w:rtl/>
        </w:rPr>
        <w:t>9</w:t>
      </w:r>
      <w:r w:rsidRPr="00936C13">
        <w:rPr>
          <w:b/>
          <w:bCs/>
          <w:rtl/>
        </w:rPr>
        <w:t>0 יום מהיום.</w:t>
      </w:r>
    </w:p>
    <w:p w:rsidR="0015170A" w:rsidRDefault="0015170A" w:rsidP="0015170A">
      <w:pPr>
        <w:spacing w:line="360" w:lineRule="auto"/>
        <w:ind w:left="65"/>
        <w:jc w:val="both"/>
        <w:rPr>
          <w:rtl/>
        </w:rPr>
      </w:pPr>
    </w:p>
    <w:p w:rsidR="0015170A" w:rsidRPr="007E2B89" w:rsidRDefault="0015170A" w:rsidP="0015170A">
      <w:pPr>
        <w:pStyle w:val="af0"/>
        <w:numPr>
          <w:ilvl w:val="0"/>
          <w:numId w:val="4"/>
        </w:numPr>
        <w:spacing w:line="360" w:lineRule="auto"/>
        <w:jc w:val="both"/>
        <w:rPr>
          <w:rFonts w:ascii="Arial" w:hAnsi="Arial"/>
          <w:b/>
          <w:bCs/>
          <w:sz w:val="28"/>
          <w:szCs w:val="28"/>
          <w:u w:val="single"/>
        </w:rPr>
      </w:pPr>
      <w:r w:rsidRPr="007E2B89">
        <w:rPr>
          <w:rFonts w:ascii="Arial" w:hAnsi="Arial"/>
          <w:b/>
          <w:bCs/>
          <w:sz w:val="28"/>
          <w:szCs w:val="28"/>
          <w:u w:val="single"/>
          <w:rtl/>
        </w:rPr>
        <w:t>תביע</w:t>
      </w:r>
      <w:r w:rsidRPr="007E2B89">
        <w:rPr>
          <w:rFonts w:ascii="Arial" w:hAnsi="Arial" w:hint="cs"/>
          <w:b/>
          <w:bCs/>
          <w:sz w:val="28"/>
          <w:szCs w:val="28"/>
          <w:u w:val="single"/>
          <w:rtl/>
        </w:rPr>
        <w:t>ת</w:t>
      </w:r>
      <w:r w:rsidRPr="007E2B89">
        <w:rPr>
          <w:rFonts w:ascii="Arial" w:hAnsi="Arial"/>
          <w:b/>
          <w:bCs/>
          <w:sz w:val="28"/>
          <w:szCs w:val="28"/>
          <w:u w:val="single"/>
          <w:rtl/>
        </w:rPr>
        <w:t xml:space="preserve"> ה</w:t>
      </w:r>
      <w:r w:rsidRPr="007E2B89">
        <w:rPr>
          <w:rFonts w:ascii="Arial" w:hAnsi="Arial" w:hint="cs"/>
          <w:b/>
          <w:bCs/>
          <w:sz w:val="28"/>
          <w:szCs w:val="28"/>
          <w:u w:val="single"/>
          <w:rtl/>
        </w:rPr>
        <w:t>מזונות</w:t>
      </w:r>
      <w:r w:rsidRPr="007E2B89">
        <w:rPr>
          <w:rFonts w:ascii="Arial" w:hAnsi="Arial"/>
          <w:b/>
          <w:bCs/>
          <w:sz w:val="28"/>
          <w:szCs w:val="28"/>
          <w:u w:val="single"/>
          <w:rtl/>
        </w:rPr>
        <w:t xml:space="preserve"> (ת</w:t>
      </w:r>
      <w:r w:rsidRPr="007E2B89">
        <w:rPr>
          <w:rFonts w:ascii="Arial" w:hAnsi="Arial" w:hint="cs"/>
          <w:b/>
          <w:bCs/>
          <w:sz w:val="28"/>
          <w:szCs w:val="28"/>
          <w:u w:val="single"/>
          <w:rtl/>
        </w:rPr>
        <w:t>לה"מ</w:t>
      </w:r>
      <w:r w:rsidRPr="007E2B89">
        <w:rPr>
          <w:rFonts w:ascii="Arial" w:hAnsi="Arial"/>
          <w:b/>
          <w:bCs/>
          <w:sz w:val="28"/>
          <w:szCs w:val="28"/>
          <w:u w:val="single"/>
          <w:rtl/>
        </w:rPr>
        <w:t xml:space="preserve"> 29787-11-22)</w:t>
      </w:r>
      <w:r w:rsidRPr="007E2B89">
        <w:rPr>
          <w:rFonts w:ascii="Arial" w:hAnsi="Arial" w:hint="cs"/>
          <w:b/>
          <w:bCs/>
          <w:sz w:val="28"/>
          <w:szCs w:val="28"/>
          <w:u w:val="single"/>
          <w:rtl/>
        </w:rPr>
        <w:t>-</w:t>
      </w:r>
    </w:p>
    <w:p w:rsidR="0015170A" w:rsidRDefault="0015170A" w:rsidP="0015170A">
      <w:pPr>
        <w:spacing w:line="360" w:lineRule="auto"/>
        <w:ind w:left="65"/>
        <w:jc w:val="both"/>
      </w:pPr>
    </w:p>
    <w:p w:rsidR="0015170A" w:rsidRPr="003516E7" w:rsidRDefault="0015170A" w:rsidP="00CE55DD">
      <w:pPr>
        <w:pStyle w:val="af0"/>
        <w:numPr>
          <w:ilvl w:val="0"/>
          <w:numId w:val="1"/>
        </w:numPr>
        <w:spacing w:line="360" w:lineRule="auto"/>
        <w:ind w:left="425"/>
        <w:jc w:val="both"/>
      </w:pPr>
      <w:r w:rsidRPr="0015170A">
        <w:rPr>
          <w:rFonts w:ascii="Arial" w:hAnsi="Arial" w:hint="cs"/>
          <w:rtl/>
        </w:rPr>
        <w:t>כפי שפורט לעיל, בהחלטה מיום 16.7.2023 צומצמה המחלוקת ביחס ל</w:t>
      </w:r>
      <w:r>
        <w:rPr>
          <w:rFonts w:ascii="Arial" w:hAnsi="Arial" w:hint="cs"/>
          <w:rtl/>
        </w:rPr>
        <w:t xml:space="preserve">תביעה זו, באופן שנותר להכריע בשאלה באם </w:t>
      </w:r>
      <w:r w:rsidRPr="0015170A">
        <w:rPr>
          <w:rFonts w:ascii="Arial" w:hAnsi="Arial" w:hint="cs"/>
          <w:rtl/>
        </w:rPr>
        <w:t xml:space="preserve">התובעת </w:t>
      </w:r>
      <w:r>
        <w:rPr>
          <w:rFonts w:ascii="Arial" w:hAnsi="Arial" w:hint="cs"/>
          <w:rtl/>
        </w:rPr>
        <w:t xml:space="preserve">זכאית </w:t>
      </w:r>
      <w:r w:rsidRPr="0015170A">
        <w:rPr>
          <w:rFonts w:ascii="Arial" w:hAnsi="Arial" w:hint="cs"/>
          <w:rtl/>
        </w:rPr>
        <w:t xml:space="preserve">למזונות אישה </w:t>
      </w:r>
      <w:r w:rsidR="00CE55DD">
        <w:rPr>
          <w:rFonts w:ascii="Arial" w:hAnsi="Arial" w:hint="cs"/>
          <w:rtl/>
        </w:rPr>
        <w:t>ממועד הגשת התביעה (15.11.2022) ו</w:t>
      </w:r>
      <w:r w:rsidRPr="0015170A">
        <w:rPr>
          <w:rFonts w:ascii="Arial" w:hAnsi="Arial" w:hint="cs"/>
          <w:rtl/>
        </w:rPr>
        <w:t xml:space="preserve">עד </w:t>
      </w:r>
      <w:r>
        <w:rPr>
          <w:rFonts w:ascii="Arial" w:hAnsi="Arial" w:hint="cs"/>
          <w:rtl/>
        </w:rPr>
        <w:t>למועד גירושי</w:t>
      </w:r>
      <w:r w:rsidR="00CE55DD">
        <w:rPr>
          <w:rFonts w:ascii="Arial" w:hAnsi="Arial" w:hint="cs"/>
          <w:rtl/>
        </w:rPr>
        <w:t>י</w:t>
      </w:r>
      <w:r>
        <w:rPr>
          <w:rFonts w:ascii="Arial" w:hAnsi="Arial" w:hint="cs"/>
          <w:rtl/>
        </w:rPr>
        <w:t xml:space="preserve"> הצדדים </w:t>
      </w:r>
      <w:r w:rsidR="00CE55DD">
        <w:rPr>
          <w:rFonts w:ascii="Arial" w:hAnsi="Arial" w:hint="cs"/>
          <w:rtl/>
        </w:rPr>
        <w:t>(</w:t>
      </w:r>
      <w:r>
        <w:rPr>
          <w:rFonts w:ascii="Arial" w:hAnsi="Arial" w:hint="cs"/>
          <w:rtl/>
        </w:rPr>
        <w:t>ב</w:t>
      </w:r>
      <w:r w:rsidRPr="0015170A">
        <w:rPr>
          <w:rFonts w:ascii="Arial" w:hAnsi="Arial" w:hint="cs"/>
          <w:rtl/>
        </w:rPr>
        <w:t>יום 9.5.2023</w:t>
      </w:r>
      <w:r w:rsidR="00CE55DD">
        <w:rPr>
          <w:rFonts w:ascii="Arial" w:hAnsi="Arial" w:hint="cs"/>
          <w:rtl/>
        </w:rPr>
        <w:t>)</w:t>
      </w:r>
      <w:r>
        <w:rPr>
          <w:rFonts w:ascii="Arial" w:hAnsi="Arial" w:hint="cs"/>
          <w:rtl/>
        </w:rPr>
        <w:t>, וככל שייקבע שהתובעת זכאית לפסיקת מזונות אישה כנ"ל, יש להכריע גם בהיקפם וגובהם</w:t>
      </w:r>
      <w:r w:rsidRPr="0015170A">
        <w:rPr>
          <w:rFonts w:ascii="Arial" w:hAnsi="Arial" w:hint="cs"/>
          <w:rtl/>
        </w:rPr>
        <w:t>.</w:t>
      </w:r>
    </w:p>
    <w:p w:rsidR="003516E7" w:rsidRPr="00CE55DD" w:rsidRDefault="003516E7" w:rsidP="003516E7">
      <w:pPr>
        <w:pStyle w:val="af0"/>
        <w:spacing w:line="360" w:lineRule="auto"/>
        <w:ind w:left="425"/>
        <w:jc w:val="both"/>
      </w:pPr>
    </w:p>
    <w:p w:rsidR="003516E7" w:rsidRDefault="003516E7" w:rsidP="0015170A">
      <w:pPr>
        <w:pStyle w:val="af0"/>
        <w:numPr>
          <w:ilvl w:val="0"/>
          <w:numId w:val="1"/>
        </w:numPr>
        <w:spacing w:line="360" w:lineRule="auto"/>
        <w:ind w:left="425"/>
        <w:jc w:val="both"/>
      </w:pPr>
      <w:r>
        <w:rPr>
          <w:rFonts w:hint="cs"/>
          <w:rtl/>
        </w:rPr>
        <w:t>התובעת כלל לא התייחסה בסיכומיה לתביעה זו, מעבר לציון מספר התיק בכותרת. גם לאחר שהנתבע טען בסיכומיו שתביעת המזונות נזנחה (ראו סעיף 162 לסיכומי הנתבע)</w:t>
      </w:r>
      <w:r w:rsidR="00CE55DD">
        <w:rPr>
          <w:rFonts w:hint="cs"/>
          <w:rtl/>
        </w:rPr>
        <w:t>, התובעת לא ראתה מקום להתייחס לטענות אלה במסגרת סיכומי התשובה שהוגשו מטעמה.</w:t>
      </w:r>
    </w:p>
    <w:p w:rsidR="00CE55DD" w:rsidRDefault="00CE55DD" w:rsidP="00CE55DD">
      <w:pPr>
        <w:pStyle w:val="af0"/>
        <w:rPr>
          <w:rtl/>
        </w:rPr>
      </w:pPr>
    </w:p>
    <w:p w:rsidR="00CE55DD" w:rsidRDefault="00CE55DD" w:rsidP="00CE55DD">
      <w:pPr>
        <w:pStyle w:val="af0"/>
        <w:numPr>
          <w:ilvl w:val="0"/>
          <w:numId w:val="1"/>
        </w:numPr>
        <w:spacing w:line="360" w:lineRule="auto"/>
        <w:ind w:left="425"/>
        <w:jc w:val="both"/>
      </w:pPr>
      <w:r>
        <w:rPr>
          <w:rFonts w:hint="cs"/>
          <w:rtl/>
        </w:rPr>
        <w:t>בנסיבות אלה, מצאתי שהתובעת אכן זנחה את טענותיה בעניין תביעת המזונות, ועל כן הנני מורה על דחיית התביעה.</w:t>
      </w:r>
    </w:p>
    <w:p w:rsidR="00D3762D" w:rsidRDefault="00D3762D" w:rsidP="00D3762D">
      <w:pPr>
        <w:pStyle w:val="af0"/>
        <w:rPr>
          <w:rtl/>
        </w:rPr>
      </w:pPr>
    </w:p>
    <w:p w:rsidR="00D3762D" w:rsidRDefault="00D3762D" w:rsidP="00CE55DD">
      <w:pPr>
        <w:pStyle w:val="af0"/>
        <w:numPr>
          <w:ilvl w:val="0"/>
          <w:numId w:val="1"/>
        </w:numPr>
        <w:spacing w:line="360" w:lineRule="auto"/>
        <w:ind w:left="425"/>
        <w:jc w:val="both"/>
      </w:pPr>
      <w:r>
        <w:rPr>
          <w:rFonts w:hint="cs"/>
          <w:rtl/>
        </w:rPr>
        <w:t>בשים לב כי הנתבע לא התייחס בתצהירו לתביעה זו, ונוכח העובדה שהדיון שהתנהל בפניו התמקד בעיקרו בתביעה הרכושית, לא מצאתי לעשות צו להוצאות וכל צד יישא בהוצאותיו.</w:t>
      </w:r>
    </w:p>
    <w:p w:rsidR="00CA7D7B" w:rsidRDefault="00CA7D7B" w:rsidP="00CA7D7B">
      <w:pPr>
        <w:pStyle w:val="ruller4"/>
        <w:bidi/>
        <w:spacing w:after="0" w:afterAutospacing="0" w:line="360" w:lineRule="auto"/>
        <w:jc w:val="both"/>
        <w:rPr>
          <w:rFonts w:ascii="David" w:hAnsi="David" w:cs="David"/>
          <w:sz w:val="28"/>
          <w:szCs w:val="28"/>
        </w:rPr>
      </w:pPr>
      <w:r>
        <w:rPr>
          <w:rFonts w:ascii="David" w:hAnsi="David" w:cs="David"/>
          <w:b/>
          <w:bCs/>
          <w:sz w:val="28"/>
          <w:szCs w:val="28"/>
          <w:u w:val="single"/>
          <w:rtl/>
        </w:rPr>
        <w:t>סוף דבר</w:t>
      </w:r>
    </w:p>
    <w:p w:rsidR="00CA7D7B" w:rsidRDefault="00CA7D7B" w:rsidP="00CA7D7B">
      <w:pPr>
        <w:pStyle w:val="af0"/>
        <w:rPr>
          <w:rtl/>
        </w:rPr>
      </w:pPr>
    </w:p>
    <w:p w:rsidR="00CA7D7B" w:rsidRPr="00C3290E" w:rsidRDefault="00CA7D7B" w:rsidP="00CA7D7B">
      <w:pPr>
        <w:pStyle w:val="af0"/>
        <w:numPr>
          <w:ilvl w:val="0"/>
          <w:numId w:val="1"/>
        </w:numPr>
        <w:spacing w:line="360" w:lineRule="auto"/>
        <w:ind w:left="425"/>
        <w:jc w:val="both"/>
      </w:pPr>
      <w:r w:rsidRPr="00CA7D7B">
        <w:rPr>
          <w:rFonts w:ascii="Arial" w:hAnsi="Arial"/>
          <w:b/>
          <w:bCs/>
          <w:u w:val="single"/>
          <w:rtl/>
        </w:rPr>
        <w:t>בכל הקשור לתביע</w:t>
      </w:r>
      <w:r>
        <w:rPr>
          <w:rFonts w:ascii="Arial" w:hAnsi="Arial" w:hint="cs"/>
          <w:b/>
          <w:bCs/>
          <w:u w:val="single"/>
          <w:rtl/>
        </w:rPr>
        <w:t>ה</w:t>
      </w:r>
      <w:r w:rsidRPr="00CA7D7B">
        <w:rPr>
          <w:rFonts w:ascii="Arial" w:hAnsi="Arial"/>
          <w:b/>
          <w:bCs/>
          <w:u w:val="single"/>
          <w:rtl/>
        </w:rPr>
        <w:t xml:space="preserve"> הרכושית</w:t>
      </w:r>
      <w:r>
        <w:rPr>
          <w:rFonts w:ascii="Arial" w:hAnsi="Arial" w:hint="cs"/>
          <w:b/>
          <w:bCs/>
          <w:u w:val="single"/>
          <w:rtl/>
        </w:rPr>
        <w:t xml:space="preserve"> (תלה"מ 34872-06-22)</w:t>
      </w:r>
      <w:r w:rsidRPr="00CA7D7B">
        <w:rPr>
          <w:rFonts w:ascii="Arial" w:hAnsi="Arial"/>
          <w:b/>
          <w:bCs/>
          <w:u w:val="single"/>
          <w:rtl/>
        </w:rPr>
        <w:t xml:space="preserve"> –</w:t>
      </w:r>
      <w:r w:rsidRPr="00CA7D7B">
        <w:rPr>
          <w:rFonts w:ascii="Arial" w:hAnsi="Arial"/>
          <w:u w:val="single"/>
          <w:rtl/>
        </w:rPr>
        <w:t xml:space="preserve">  </w:t>
      </w:r>
    </w:p>
    <w:p w:rsidR="00C3290E" w:rsidRPr="00CA7D7B" w:rsidRDefault="00C3290E" w:rsidP="00C3290E">
      <w:pPr>
        <w:pStyle w:val="af0"/>
        <w:spacing w:line="360" w:lineRule="auto"/>
        <w:ind w:left="425"/>
        <w:jc w:val="both"/>
      </w:pPr>
    </w:p>
    <w:p w:rsidR="00CA7D7B" w:rsidRDefault="009C54FB" w:rsidP="00EC495E">
      <w:pPr>
        <w:pStyle w:val="af0"/>
        <w:numPr>
          <w:ilvl w:val="0"/>
          <w:numId w:val="33"/>
        </w:numPr>
        <w:spacing w:line="360" w:lineRule="auto"/>
        <w:jc w:val="both"/>
        <w:rPr>
          <w:u w:val="single"/>
        </w:rPr>
      </w:pPr>
      <w:r>
        <w:rPr>
          <w:rFonts w:ascii="Arial" w:hAnsi="Arial" w:hint="cs"/>
          <w:b/>
          <w:bCs/>
          <w:rtl/>
        </w:rPr>
        <w:t>נקבע ש</w:t>
      </w:r>
      <w:r w:rsidR="00CA7D7B" w:rsidRPr="00CA7D7B">
        <w:rPr>
          <w:rFonts w:ascii="Arial" w:hAnsi="Arial" w:hint="cs"/>
          <w:b/>
          <w:bCs/>
          <w:rtl/>
        </w:rPr>
        <w:t xml:space="preserve">ההסכם </w:t>
      </w:r>
      <w:r w:rsidR="00D6438A">
        <w:rPr>
          <w:rFonts w:ascii="Arial" w:hAnsi="Arial" w:hint="cs"/>
          <w:b/>
          <w:bCs/>
          <w:rtl/>
        </w:rPr>
        <w:t>א</w:t>
      </w:r>
      <w:r w:rsidR="00CA7D7B" w:rsidRPr="00CA7D7B">
        <w:rPr>
          <w:rFonts w:ascii="Arial" w:hAnsi="Arial" w:hint="cs"/>
          <w:b/>
          <w:bCs/>
          <w:rtl/>
        </w:rPr>
        <w:t>ש</w:t>
      </w:r>
      <w:r w:rsidR="00D6438A">
        <w:rPr>
          <w:rFonts w:ascii="Arial" w:hAnsi="Arial" w:hint="cs"/>
          <w:b/>
          <w:bCs/>
          <w:rtl/>
        </w:rPr>
        <w:t xml:space="preserve">ר </w:t>
      </w:r>
      <w:r w:rsidR="00CA7D7B" w:rsidRPr="00CA7D7B">
        <w:rPr>
          <w:rFonts w:ascii="Arial" w:hAnsi="Arial" w:hint="cs"/>
          <w:b/>
          <w:bCs/>
          <w:rtl/>
        </w:rPr>
        <w:t xml:space="preserve">נחתם ע"י הצדדים ביום 16.10.1996 לא אומת כדין ע"י הנוטריון עפ"י הוראות סעיף 2(ג1) לחוק יחסי ממון, ועל כן אין מדובר בהסכם ממון </w:t>
      </w:r>
      <w:r w:rsidR="00D6438A">
        <w:rPr>
          <w:rFonts w:ascii="Arial" w:hAnsi="Arial" w:hint="cs"/>
          <w:b/>
          <w:bCs/>
          <w:rtl/>
        </w:rPr>
        <w:t xml:space="preserve">כדין </w:t>
      </w:r>
      <w:r w:rsidR="00CA7D7B" w:rsidRPr="00CA7D7B">
        <w:rPr>
          <w:rFonts w:ascii="Arial" w:hAnsi="Arial" w:hint="cs"/>
          <w:b/>
          <w:bCs/>
          <w:rtl/>
        </w:rPr>
        <w:t>כמשמעותו בחוק יחסי ממון</w:t>
      </w:r>
      <w:r w:rsidR="00E40E11">
        <w:rPr>
          <w:rFonts w:ascii="Arial" w:hAnsi="Arial" w:hint="cs"/>
          <w:b/>
          <w:bCs/>
          <w:rtl/>
        </w:rPr>
        <w:t>- כ</w:t>
      </w:r>
      <w:r w:rsidR="00EC495E">
        <w:rPr>
          <w:rFonts w:ascii="Arial" w:hAnsi="Arial" w:hint="cs"/>
          <w:b/>
          <w:bCs/>
          <w:rtl/>
        </w:rPr>
        <w:t>קבוע</w:t>
      </w:r>
      <w:r w:rsidR="00E40E11">
        <w:rPr>
          <w:rFonts w:ascii="Arial" w:hAnsi="Arial" w:hint="cs"/>
          <w:b/>
          <w:bCs/>
          <w:rtl/>
        </w:rPr>
        <w:t xml:space="preserve"> בסעי</w:t>
      </w:r>
      <w:r w:rsidR="00EC495E">
        <w:rPr>
          <w:rFonts w:ascii="Arial" w:hAnsi="Arial" w:hint="cs"/>
          <w:b/>
          <w:bCs/>
          <w:rtl/>
        </w:rPr>
        <w:t>ף</w:t>
      </w:r>
      <w:r w:rsidR="00E40E11">
        <w:rPr>
          <w:rFonts w:ascii="Arial" w:hAnsi="Arial" w:hint="cs"/>
          <w:b/>
          <w:bCs/>
          <w:rtl/>
        </w:rPr>
        <w:t xml:space="preserve"> 48 ל</w:t>
      </w:r>
      <w:r w:rsidR="00EC495E">
        <w:rPr>
          <w:rFonts w:ascii="Arial" w:hAnsi="Arial" w:hint="cs"/>
          <w:b/>
          <w:bCs/>
          <w:rtl/>
        </w:rPr>
        <w:t>פסק הדין</w:t>
      </w:r>
      <w:r w:rsidR="00CA7D7B" w:rsidRPr="00CA7D7B">
        <w:rPr>
          <w:rFonts w:ascii="Arial" w:hAnsi="Arial" w:hint="cs"/>
          <w:b/>
          <w:bCs/>
          <w:rtl/>
        </w:rPr>
        <w:t>.</w:t>
      </w:r>
    </w:p>
    <w:p w:rsidR="00C3290E" w:rsidRPr="00CA7D7B" w:rsidRDefault="00C3290E" w:rsidP="00C3290E">
      <w:pPr>
        <w:pStyle w:val="af0"/>
        <w:spacing w:line="360" w:lineRule="auto"/>
        <w:ind w:left="785"/>
        <w:jc w:val="both"/>
        <w:rPr>
          <w:u w:val="single"/>
        </w:rPr>
      </w:pPr>
    </w:p>
    <w:p w:rsidR="009C54FB" w:rsidRPr="009C54FB" w:rsidRDefault="009C54FB" w:rsidP="00EC495E">
      <w:pPr>
        <w:pStyle w:val="af0"/>
        <w:numPr>
          <w:ilvl w:val="0"/>
          <w:numId w:val="33"/>
        </w:numPr>
        <w:spacing w:line="360" w:lineRule="auto"/>
        <w:jc w:val="both"/>
        <w:rPr>
          <w:u w:val="single"/>
        </w:rPr>
      </w:pPr>
      <w:r>
        <w:rPr>
          <w:rFonts w:ascii="Arial" w:hAnsi="Arial" w:hint="cs"/>
          <w:b/>
          <w:bCs/>
          <w:rtl/>
        </w:rPr>
        <w:t>טענת הנתבע לפיה ההסכם מהווה '</w:t>
      </w:r>
      <w:r w:rsidRPr="009C54FB">
        <w:rPr>
          <w:rFonts w:ascii="Arial" w:hAnsi="Arial"/>
          <w:b/>
          <w:bCs/>
          <w:rtl/>
        </w:rPr>
        <w:t>הסכם בכתב' עפ"י סעיף 5(א)(3) לחוק</w:t>
      </w:r>
      <w:r w:rsidR="00D3762D">
        <w:rPr>
          <w:rFonts w:ascii="Arial" w:hAnsi="Arial" w:hint="cs"/>
          <w:b/>
          <w:bCs/>
          <w:rtl/>
        </w:rPr>
        <w:t xml:space="preserve"> יחסי ממון</w:t>
      </w:r>
      <w:r>
        <w:rPr>
          <w:rFonts w:ascii="Arial" w:hAnsi="Arial" w:hint="cs"/>
          <w:b/>
          <w:bCs/>
          <w:rtl/>
        </w:rPr>
        <w:t>, נדחית בזאת</w:t>
      </w:r>
      <w:r w:rsidR="00E40E11">
        <w:rPr>
          <w:rFonts w:ascii="Arial" w:hAnsi="Arial" w:hint="cs"/>
          <w:b/>
          <w:bCs/>
          <w:rtl/>
        </w:rPr>
        <w:t>- כ</w:t>
      </w:r>
      <w:r w:rsidR="00EC495E">
        <w:rPr>
          <w:rFonts w:ascii="Arial" w:hAnsi="Arial" w:hint="cs"/>
          <w:b/>
          <w:bCs/>
          <w:rtl/>
        </w:rPr>
        <w:t>קב</w:t>
      </w:r>
      <w:r w:rsidR="00E40E11">
        <w:rPr>
          <w:rFonts w:ascii="Arial" w:hAnsi="Arial" w:hint="cs"/>
          <w:b/>
          <w:bCs/>
          <w:rtl/>
        </w:rPr>
        <w:t>ו</w:t>
      </w:r>
      <w:r w:rsidR="00EC495E">
        <w:rPr>
          <w:rFonts w:ascii="Arial" w:hAnsi="Arial" w:hint="cs"/>
          <w:b/>
          <w:bCs/>
          <w:rtl/>
        </w:rPr>
        <w:t>ע</w:t>
      </w:r>
      <w:r w:rsidR="00E40E11">
        <w:rPr>
          <w:rFonts w:ascii="Arial" w:hAnsi="Arial" w:hint="cs"/>
          <w:b/>
          <w:bCs/>
          <w:rtl/>
        </w:rPr>
        <w:t xml:space="preserve"> בסעיף 54 ל</w:t>
      </w:r>
      <w:r w:rsidR="00EC495E">
        <w:rPr>
          <w:rFonts w:ascii="Arial" w:hAnsi="Arial" w:hint="cs"/>
          <w:b/>
          <w:bCs/>
          <w:rtl/>
        </w:rPr>
        <w:t>פסק הדין</w:t>
      </w:r>
      <w:r>
        <w:rPr>
          <w:rFonts w:ascii="Arial" w:hAnsi="Arial" w:hint="cs"/>
          <w:b/>
          <w:bCs/>
          <w:rtl/>
        </w:rPr>
        <w:t>.</w:t>
      </w:r>
    </w:p>
    <w:p w:rsidR="00C3290E" w:rsidRPr="00EC495E" w:rsidRDefault="00C3290E" w:rsidP="00C3290E">
      <w:pPr>
        <w:pStyle w:val="af0"/>
        <w:spacing w:line="360" w:lineRule="auto"/>
        <w:ind w:left="785"/>
        <w:jc w:val="both"/>
        <w:rPr>
          <w:rFonts w:ascii="Arial" w:hAnsi="Arial"/>
          <w:b/>
          <w:bCs/>
        </w:rPr>
      </w:pPr>
    </w:p>
    <w:p w:rsidR="009C54FB" w:rsidRDefault="009C54FB" w:rsidP="00EC495E">
      <w:pPr>
        <w:pStyle w:val="af0"/>
        <w:numPr>
          <w:ilvl w:val="0"/>
          <w:numId w:val="33"/>
        </w:numPr>
        <w:spacing w:line="360" w:lineRule="auto"/>
        <w:jc w:val="both"/>
        <w:rPr>
          <w:rFonts w:ascii="Arial" w:hAnsi="Arial"/>
          <w:b/>
          <w:bCs/>
        </w:rPr>
      </w:pPr>
      <w:r>
        <w:rPr>
          <w:rFonts w:ascii="Arial" w:hAnsi="Arial" w:hint="cs"/>
          <w:b/>
          <w:bCs/>
          <w:rtl/>
        </w:rPr>
        <w:t xml:space="preserve">טענת הנתבע לפיה ההסכם תקף ומחייב </w:t>
      </w:r>
      <w:r w:rsidRPr="009C54FB">
        <w:rPr>
          <w:rFonts w:ascii="Arial" w:hAnsi="Arial"/>
          <w:b/>
          <w:bCs/>
          <w:rtl/>
        </w:rPr>
        <w:t xml:space="preserve">מכח דיני תום הלב ההשתק והמניעות </w:t>
      </w:r>
      <w:r>
        <w:rPr>
          <w:rFonts w:ascii="Arial" w:hAnsi="Arial" w:hint="cs"/>
          <w:b/>
          <w:bCs/>
          <w:rtl/>
        </w:rPr>
        <w:t>נ</w:t>
      </w:r>
      <w:r w:rsidRPr="009C54FB">
        <w:rPr>
          <w:rFonts w:ascii="Arial" w:hAnsi="Arial"/>
          <w:b/>
          <w:bCs/>
          <w:rtl/>
        </w:rPr>
        <w:t>דח</w:t>
      </w:r>
      <w:r>
        <w:rPr>
          <w:rFonts w:ascii="Arial" w:hAnsi="Arial" w:hint="cs"/>
          <w:b/>
          <w:bCs/>
          <w:rtl/>
        </w:rPr>
        <w:t>ית בזאת</w:t>
      </w:r>
      <w:r w:rsidR="00E40E11">
        <w:rPr>
          <w:rFonts w:ascii="Arial" w:hAnsi="Arial" w:hint="cs"/>
          <w:b/>
          <w:bCs/>
          <w:rtl/>
        </w:rPr>
        <w:t>- כ</w:t>
      </w:r>
      <w:r w:rsidR="00EC495E">
        <w:rPr>
          <w:rFonts w:ascii="Arial" w:hAnsi="Arial" w:hint="cs"/>
          <w:b/>
          <w:bCs/>
          <w:rtl/>
        </w:rPr>
        <w:t>קב</w:t>
      </w:r>
      <w:r w:rsidR="00E40E11">
        <w:rPr>
          <w:rFonts w:ascii="Arial" w:hAnsi="Arial" w:hint="cs"/>
          <w:b/>
          <w:bCs/>
          <w:rtl/>
        </w:rPr>
        <w:t>ו</w:t>
      </w:r>
      <w:r w:rsidR="00EC495E">
        <w:rPr>
          <w:rFonts w:ascii="Arial" w:hAnsi="Arial" w:hint="cs"/>
          <w:b/>
          <w:bCs/>
          <w:rtl/>
        </w:rPr>
        <w:t>ע</w:t>
      </w:r>
      <w:r w:rsidR="00E40E11">
        <w:rPr>
          <w:rFonts w:ascii="Arial" w:hAnsi="Arial" w:hint="cs"/>
          <w:b/>
          <w:bCs/>
          <w:rtl/>
        </w:rPr>
        <w:t xml:space="preserve"> בסעיף 64 ל</w:t>
      </w:r>
      <w:r w:rsidR="00EC495E">
        <w:rPr>
          <w:rFonts w:ascii="Arial" w:hAnsi="Arial" w:hint="cs"/>
          <w:b/>
          <w:bCs/>
          <w:rtl/>
        </w:rPr>
        <w:t>פסק הדין</w:t>
      </w:r>
      <w:r w:rsidRPr="009C54FB">
        <w:rPr>
          <w:rFonts w:ascii="Arial" w:hAnsi="Arial"/>
          <w:b/>
          <w:bCs/>
          <w:rtl/>
        </w:rPr>
        <w:t>.</w:t>
      </w:r>
    </w:p>
    <w:p w:rsidR="00C3290E" w:rsidRPr="00E40E11" w:rsidRDefault="00C3290E" w:rsidP="00C3290E">
      <w:pPr>
        <w:pStyle w:val="af0"/>
        <w:spacing w:line="360" w:lineRule="auto"/>
        <w:ind w:left="785"/>
        <w:jc w:val="both"/>
        <w:rPr>
          <w:rFonts w:ascii="Arial" w:hAnsi="Arial"/>
          <w:b/>
          <w:bCs/>
        </w:rPr>
      </w:pPr>
    </w:p>
    <w:p w:rsidR="008509F2" w:rsidRDefault="008509F2" w:rsidP="00E40E11">
      <w:pPr>
        <w:pStyle w:val="af0"/>
        <w:numPr>
          <w:ilvl w:val="0"/>
          <w:numId w:val="33"/>
        </w:numPr>
        <w:spacing w:line="360" w:lineRule="auto"/>
        <w:jc w:val="both"/>
        <w:rPr>
          <w:rFonts w:ascii="Arial" w:hAnsi="Arial"/>
          <w:b/>
          <w:bCs/>
        </w:rPr>
      </w:pPr>
      <w:r>
        <w:rPr>
          <w:rFonts w:ascii="Arial" w:hAnsi="Arial" w:hint="cs"/>
          <w:b/>
          <w:bCs/>
          <w:rtl/>
        </w:rPr>
        <w:t xml:space="preserve">נוכח מועד נישואיהם של הצדדים, ובהיעדר הסכם ממון כדין, </w:t>
      </w:r>
      <w:r w:rsidR="00E40E11">
        <w:rPr>
          <w:rFonts w:ascii="Arial" w:hAnsi="Arial" w:hint="cs"/>
          <w:b/>
          <w:bCs/>
          <w:rtl/>
        </w:rPr>
        <w:t>נקבע לעיל ש</w:t>
      </w:r>
      <w:r>
        <w:rPr>
          <w:rFonts w:ascii="Arial" w:hAnsi="Arial" w:hint="cs"/>
          <w:b/>
          <w:bCs/>
          <w:rtl/>
        </w:rPr>
        <w:t>חל על נישואי הצדדים הסדר איזון המשאבים הקבוע בחוק</w:t>
      </w:r>
      <w:r w:rsidR="00D3762D">
        <w:rPr>
          <w:rFonts w:ascii="Arial" w:hAnsi="Arial" w:hint="cs"/>
          <w:b/>
          <w:bCs/>
          <w:rtl/>
        </w:rPr>
        <w:t xml:space="preserve"> יחסי ממון</w:t>
      </w:r>
      <w:r w:rsidR="00182751">
        <w:rPr>
          <w:rFonts w:ascii="Arial" w:hAnsi="Arial" w:hint="cs"/>
          <w:b/>
          <w:bCs/>
          <w:rtl/>
        </w:rPr>
        <w:t xml:space="preserve"> בהתאם להוראות חוק יחסי ממון לרבות הוראות סעיף 5(א) וכן </w:t>
      </w:r>
      <w:r w:rsidR="00E40E11">
        <w:rPr>
          <w:rFonts w:ascii="Arial" w:hAnsi="Arial" w:hint="cs"/>
          <w:b/>
          <w:bCs/>
          <w:rtl/>
        </w:rPr>
        <w:t xml:space="preserve">סעיף </w:t>
      </w:r>
      <w:r w:rsidR="00182751">
        <w:rPr>
          <w:rFonts w:ascii="Arial" w:hAnsi="Arial" w:hint="cs"/>
          <w:b/>
          <w:bCs/>
          <w:rtl/>
        </w:rPr>
        <w:t>6 לחוק</w:t>
      </w:r>
      <w:r>
        <w:rPr>
          <w:rFonts w:ascii="Arial" w:hAnsi="Arial" w:hint="cs"/>
          <w:b/>
          <w:bCs/>
          <w:rtl/>
        </w:rPr>
        <w:t>.</w:t>
      </w:r>
    </w:p>
    <w:p w:rsidR="00C3290E" w:rsidRPr="00E40E11" w:rsidRDefault="00C3290E" w:rsidP="00C3290E">
      <w:pPr>
        <w:pStyle w:val="af0"/>
        <w:spacing w:line="360" w:lineRule="auto"/>
        <w:ind w:left="785"/>
        <w:jc w:val="both"/>
        <w:rPr>
          <w:b/>
          <w:bCs/>
          <w:noProof/>
        </w:rPr>
      </w:pPr>
    </w:p>
    <w:p w:rsidR="008509F2" w:rsidRPr="0046621A" w:rsidRDefault="008509F2" w:rsidP="00EC495E">
      <w:pPr>
        <w:pStyle w:val="af0"/>
        <w:numPr>
          <w:ilvl w:val="0"/>
          <w:numId w:val="33"/>
        </w:numPr>
        <w:spacing w:line="360" w:lineRule="auto"/>
        <w:jc w:val="both"/>
        <w:rPr>
          <w:b/>
          <w:bCs/>
          <w:noProof/>
        </w:rPr>
      </w:pPr>
      <w:r w:rsidRPr="0046621A">
        <w:rPr>
          <w:rFonts w:ascii="Arial" w:hAnsi="Arial"/>
          <w:b/>
          <w:bCs/>
          <w:rtl/>
        </w:rPr>
        <w:t xml:space="preserve">מועד הקרע </w:t>
      </w:r>
      <w:r>
        <w:rPr>
          <w:rFonts w:ascii="Arial" w:hAnsi="Arial" w:hint="cs"/>
          <w:b/>
          <w:bCs/>
          <w:rtl/>
        </w:rPr>
        <w:t>נקבע ליום</w:t>
      </w:r>
      <w:r w:rsidRPr="0046621A">
        <w:rPr>
          <w:rFonts w:ascii="Arial" w:hAnsi="Arial"/>
          <w:b/>
          <w:bCs/>
          <w:rtl/>
        </w:rPr>
        <w:t xml:space="preserve"> 13.4.2022</w:t>
      </w:r>
      <w:r w:rsidR="00E40E11">
        <w:rPr>
          <w:rFonts w:ascii="Arial" w:hAnsi="Arial" w:hint="cs"/>
          <w:b/>
          <w:bCs/>
          <w:rtl/>
        </w:rPr>
        <w:t xml:space="preserve"> כ</w:t>
      </w:r>
      <w:r w:rsidR="00EC495E">
        <w:rPr>
          <w:rFonts w:ascii="Arial" w:hAnsi="Arial" w:hint="cs"/>
          <w:b/>
          <w:bCs/>
          <w:rtl/>
        </w:rPr>
        <w:t>קבוע</w:t>
      </w:r>
      <w:r w:rsidR="00E40E11">
        <w:rPr>
          <w:rFonts w:ascii="Arial" w:hAnsi="Arial" w:hint="cs"/>
          <w:b/>
          <w:bCs/>
          <w:rtl/>
        </w:rPr>
        <w:t xml:space="preserve"> בסעיף 68 ל</w:t>
      </w:r>
      <w:r w:rsidR="00EC495E">
        <w:rPr>
          <w:rFonts w:ascii="Arial" w:hAnsi="Arial" w:hint="cs"/>
          <w:b/>
          <w:bCs/>
          <w:rtl/>
        </w:rPr>
        <w:t>פסק הדין</w:t>
      </w:r>
      <w:r>
        <w:rPr>
          <w:rFonts w:ascii="Arial" w:hAnsi="Arial" w:hint="cs"/>
          <w:b/>
          <w:bCs/>
          <w:rtl/>
        </w:rPr>
        <w:t>.</w:t>
      </w:r>
    </w:p>
    <w:p w:rsidR="00C3290E" w:rsidRPr="00EC495E" w:rsidRDefault="00C3290E" w:rsidP="00C3290E">
      <w:pPr>
        <w:pStyle w:val="af0"/>
        <w:spacing w:line="360" w:lineRule="auto"/>
        <w:ind w:left="785"/>
        <w:jc w:val="both"/>
        <w:rPr>
          <w:rFonts w:ascii="Arial" w:hAnsi="Arial"/>
          <w:b/>
          <w:bCs/>
        </w:rPr>
      </w:pPr>
    </w:p>
    <w:p w:rsidR="008509F2" w:rsidRDefault="008509F2" w:rsidP="00EC495E">
      <w:pPr>
        <w:pStyle w:val="af0"/>
        <w:numPr>
          <w:ilvl w:val="0"/>
          <w:numId w:val="33"/>
        </w:numPr>
        <w:spacing w:line="360" w:lineRule="auto"/>
        <w:jc w:val="both"/>
        <w:rPr>
          <w:rFonts w:ascii="Arial" w:hAnsi="Arial"/>
          <w:b/>
          <w:bCs/>
        </w:rPr>
      </w:pPr>
      <w:r>
        <w:rPr>
          <w:rFonts w:ascii="Arial" w:hAnsi="Arial" w:hint="cs"/>
          <w:b/>
          <w:bCs/>
          <w:rtl/>
        </w:rPr>
        <w:t>קביעת נכסי האיזון ושווים ואופן ביצוע איזון המשאבים בפועל ייעשה ב</w:t>
      </w:r>
      <w:r w:rsidR="00D3762D">
        <w:rPr>
          <w:rFonts w:ascii="Arial" w:hAnsi="Arial" w:hint="cs"/>
          <w:b/>
          <w:bCs/>
          <w:rtl/>
        </w:rPr>
        <w:t>המשך ההליכים שיתנהלו בפני, וב</w:t>
      </w:r>
      <w:r>
        <w:rPr>
          <w:rFonts w:ascii="Arial" w:hAnsi="Arial" w:hint="cs"/>
          <w:b/>
          <w:bCs/>
          <w:rtl/>
        </w:rPr>
        <w:t xml:space="preserve">התאם </w:t>
      </w:r>
      <w:r w:rsidR="00D3762D">
        <w:rPr>
          <w:rFonts w:ascii="Arial" w:hAnsi="Arial" w:hint="cs"/>
          <w:b/>
          <w:bCs/>
          <w:rtl/>
        </w:rPr>
        <w:t xml:space="preserve">להוראות </w:t>
      </w:r>
      <w:r w:rsidR="00EC495E">
        <w:rPr>
          <w:rFonts w:ascii="Arial" w:hAnsi="Arial" w:hint="cs"/>
          <w:b/>
          <w:bCs/>
          <w:rtl/>
        </w:rPr>
        <w:t>שנקבעו ב</w:t>
      </w:r>
      <w:r w:rsidR="00D3762D" w:rsidRPr="00EC495E">
        <w:rPr>
          <w:rFonts w:ascii="Arial" w:hAnsi="Arial" w:hint="cs"/>
          <w:b/>
          <w:bCs/>
          <w:rtl/>
        </w:rPr>
        <w:t xml:space="preserve">סעיף </w:t>
      </w:r>
      <w:r w:rsidR="00EC495E">
        <w:rPr>
          <w:rFonts w:ascii="Arial" w:hAnsi="Arial" w:hint="cs"/>
          <w:b/>
          <w:bCs/>
          <w:rtl/>
        </w:rPr>
        <w:t>72</w:t>
      </w:r>
      <w:r w:rsidR="00D3762D">
        <w:rPr>
          <w:rFonts w:ascii="Arial" w:hAnsi="Arial" w:hint="cs"/>
          <w:b/>
          <w:bCs/>
          <w:rtl/>
        </w:rPr>
        <w:t xml:space="preserve"> לפסק הדין.</w:t>
      </w:r>
    </w:p>
    <w:p w:rsidR="00D3762D" w:rsidRDefault="00D3762D" w:rsidP="00CA1BC0">
      <w:pPr>
        <w:spacing w:line="360" w:lineRule="auto"/>
        <w:ind w:left="425"/>
        <w:jc w:val="both"/>
        <w:rPr>
          <w:rFonts w:ascii="Arial" w:hAnsi="Arial"/>
          <w:b/>
          <w:bCs/>
          <w:rtl/>
        </w:rPr>
      </w:pPr>
    </w:p>
    <w:p w:rsidR="00CA1BC0" w:rsidRPr="00E06886" w:rsidRDefault="00CA1BC0" w:rsidP="00CA1BC0">
      <w:pPr>
        <w:pStyle w:val="af0"/>
        <w:numPr>
          <w:ilvl w:val="0"/>
          <w:numId w:val="1"/>
        </w:numPr>
        <w:spacing w:line="360" w:lineRule="auto"/>
        <w:ind w:left="425"/>
        <w:jc w:val="both"/>
      </w:pPr>
      <w:r w:rsidRPr="00CA1BC0">
        <w:rPr>
          <w:rFonts w:ascii="Arial" w:hAnsi="Arial"/>
          <w:b/>
          <w:bCs/>
          <w:rtl/>
        </w:rPr>
        <w:t>נוכח התוצאה אליה הגעתי</w:t>
      </w:r>
      <w:r w:rsidRPr="00CA1BC0">
        <w:rPr>
          <w:rFonts w:ascii="Arial" w:hAnsi="Arial" w:hint="cs"/>
          <w:b/>
          <w:bCs/>
          <w:rtl/>
        </w:rPr>
        <w:t>, ובשים לב להיקפם של ההליכים שהתנהלו בפני, ונוכח העובדה שמרבית טענות הנתבע נדחו, מ</w:t>
      </w:r>
      <w:r w:rsidRPr="00CA1BC0">
        <w:rPr>
          <w:rFonts w:ascii="Arial" w:hAnsi="Arial"/>
          <w:b/>
          <w:bCs/>
          <w:rtl/>
        </w:rPr>
        <w:t>צאתי ל</w:t>
      </w:r>
      <w:r w:rsidRPr="00CA1BC0">
        <w:rPr>
          <w:rFonts w:ascii="Arial" w:hAnsi="Arial" w:hint="cs"/>
          <w:b/>
          <w:bCs/>
          <w:rtl/>
        </w:rPr>
        <w:t>חייב את הנתבע בתשלום הוצאות התובעת בסך של 80,000 ₪.</w:t>
      </w:r>
    </w:p>
    <w:p w:rsidR="00CA1BC0" w:rsidRPr="00CA1BC0" w:rsidRDefault="00CA1BC0" w:rsidP="00CA1BC0">
      <w:pPr>
        <w:spacing w:line="360" w:lineRule="auto"/>
        <w:ind w:left="425"/>
        <w:jc w:val="both"/>
        <w:rPr>
          <w:rFonts w:ascii="Arial" w:hAnsi="Arial"/>
          <w:b/>
          <w:bCs/>
        </w:rPr>
      </w:pPr>
    </w:p>
    <w:p w:rsidR="00D3762D" w:rsidRPr="00D3762D" w:rsidRDefault="00D3762D" w:rsidP="00D3762D">
      <w:pPr>
        <w:pStyle w:val="af0"/>
        <w:numPr>
          <w:ilvl w:val="0"/>
          <w:numId w:val="1"/>
        </w:numPr>
        <w:spacing w:line="360" w:lineRule="auto"/>
        <w:ind w:left="425"/>
        <w:jc w:val="both"/>
      </w:pPr>
      <w:r w:rsidRPr="00D3762D">
        <w:rPr>
          <w:rFonts w:ascii="Arial" w:hAnsi="Arial"/>
          <w:b/>
          <w:bCs/>
          <w:u w:val="single"/>
          <w:rtl/>
        </w:rPr>
        <w:t>בכל הקשור לתביע</w:t>
      </w:r>
      <w:r>
        <w:rPr>
          <w:rFonts w:ascii="Arial" w:hAnsi="Arial" w:hint="cs"/>
          <w:b/>
          <w:bCs/>
          <w:u w:val="single"/>
          <w:rtl/>
        </w:rPr>
        <w:t>ת המזונות</w:t>
      </w:r>
      <w:r w:rsidRPr="00D3762D">
        <w:rPr>
          <w:rFonts w:ascii="Arial" w:hAnsi="Arial" w:hint="cs"/>
          <w:b/>
          <w:bCs/>
          <w:u w:val="single"/>
          <w:rtl/>
        </w:rPr>
        <w:t xml:space="preserve"> (תלה"מ </w:t>
      </w:r>
      <w:r>
        <w:rPr>
          <w:rFonts w:ascii="Arial" w:hAnsi="Arial" w:hint="cs"/>
          <w:b/>
          <w:bCs/>
          <w:u w:val="single"/>
          <w:rtl/>
        </w:rPr>
        <w:t>29787-11</w:t>
      </w:r>
      <w:r w:rsidRPr="00D3762D">
        <w:rPr>
          <w:rFonts w:ascii="Arial" w:hAnsi="Arial" w:hint="cs"/>
          <w:b/>
          <w:bCs/>
          <w:u w:val="single"/>
          <w:rtl/>
        </w:rPr>
        <w:t>-22)</w:t>
      </w:r>
      <w:r w:rsidRPr="00D3762D">
        <w:rPr>
          <w:rFonts w:ascii="Arial" w:hAnsi="Arial"/>
          <w:b/>
          <w:bCs/>
          <w:u w:val="single"/>
          <w:rtl/>
        </w:rPr>
        <w:t xml:space="preserve"> –</w:t>
      </w:r>
      <w:r w:rsidRPr="00D3762D">
        <w:rPr>
          <w:rFonts w:ascii="Arial" w:hAnsi="Arial"/>
          <w:u w:val="single"/>
          <w:rtl/>
        </w:rPr>
        <w:t xml:space="preserve">  </w:t>
      </w:r>
    </w:p>
    <w:p w:rsidR="00E06886" w:rsidRDefault="00E7212D" w:rsidP="00EC495E">
      <w:pPr>
        <w:spacing w:line="360" w:lineRule="auto"/>
        <w:jc w:val="both"/>
      </w:pPr>
      <w:r>
        <w:rPr>
          <w:rFonts w:hint="cs"/>
          <w:rtl/>
        </w:rPr>
        <w:t xml:space="preserve">        </w:t>
      </w:r>
      <w:r w:rsidR="00D3762D">
        <w:rPr>
          <w:rFonts w:hint="cs"/>
          <w:rtl/>
        </w:rPr>
        <w:t>התביעה נדחת</w:t>
      </w:r>
      <w:r w:rsidR="00EC495E">
        <w:rPr>
          <w:rFonts w:hint="cs"/>
          <w:rtl/>
        </w:rPr>
        <w:t>ה</w:t>
      </w:r>
      <w:r w:rsidR="00D3762D">
        <w:rPr>
          <w:rFonts w:hint="cs"/>
          <w:rtl/>
        </w:rPr>
        <w:t xml:space="preserve"> ללא צו להוצאות כמפורט</w:t>
      </w:r>
      <w:r w:rsidR="00EC495E">
        <w:rPr>
          <w:rFonts w:hint="cs"/>
          <w:rtl/>
        </w:rPr>
        <w:t xml:space="preserve"> בסעיפים 75-76 לפסק הדין</w:t>
      </w:r>
      <w:r w:rsidR="00D3762D">
        <w:rPr>
          <w:rFonts w:hint="cs"/>
          <w:rtl/>
        </w:rPr>
        <w:t>.</w:t>
      </w:r>
    </w:p>
    <w:p w:rsidR="00E06886" w:rsidRPr="00C3290E" w:rsidRDefault="00E06886" w:rsidP="00E06886">
      <w:pPr>
        <w:pStyle w:val="af0"/>
        <w:spacing w:line="360" w:lineRule="auto"/>
        <w:ind w:left="425"/>
        <w:jc w:val="both"/>
      </w:pPr>
    </w:p>
    <w:p w:rsidR="00E06886" w:rsidRPr="00C76681" w:rsidRDefault="00E06886" w:rsidP="00E06886">
      <w:pPr>
        <w:pStyle w:val="af0"/>
        <w:numPr>
          <w:ilvl w:val="0"/>
          <w:numId w:val="1"/>
        </w:numPr>
        <w:spacing w:line="360" w:lineRule="auto"/>
        <w:ind w:left="425"/>
        <w:jc w:val="both"/>
      </w:pPr>
      <w:r w:rsidRPr="00E06886">
        <w:rPr>
          <w:rFonts w:ascii="Arial" w:hAnsi="Arial"/>
          <w:b/>
          <w:bCs/>
          <w:rtl/>
        </w:rPr>
        <w:t xml:space="preserve">המזכירות תמציא העתק פסק הדין לצדדים ותסגור את </w:t>
      </w:r>
      <w:r>
        <w:rPr>
          <w:rFonts w:ascii="Arial" w:hAnsi="Arial" w:hint="cs"/>
          <w:b/>
          <w:bCs/>
          <w:rtl/>
        </w:rPr>
        <w:t>תלה"מ 29787-11-22</w:t>
      </w:r>
      <w:r w:rsidRPr="00E06886">
        <w:rPr>
          <w:rFonts w:ascii="Arial" w:hAnsi="Arial"/>
          <w:b/>
          <w:bCs/>
          <w:rtl/>
        </w:rPr>
        <w:t>.</w:t>
      </w:r>
    </w:p>
    <w:p w:rsidR="00C76681" w:rsidRDefault="00C76681" w:rsidP="00C76681">
      <w:pPr>
        <w:pStyle w:val="af0"/>
        <w:rPr>
          <w:rtl/>
        </w:rPr>
      </w:pPr>
    </w:p>
    <w:p w:rsidR="00C76681" w:rsidRPr="00C76681" w:rsidRDefault="00C76681" w:rsidP="00C76681">
      <w:pPr>
        <w:pStyle w:val="af0"/>
        <w:numPr>
          <w:ilvl w:val="0"/>
          <w:numId w:val="1"/>
        </w:numPr>
        <w:spacing w:line="360" w:lineRule="auto"/>
        <w:ind w:left="425"/>
        <w:jc w:val="both"/>
      </w:pPr>
      <w:r w:rsidRPr="00C76681">
        <w:rPr>
          <w:rFonts w:hint="cs"/>
          <w:b/>
          <w:bCs/>
          <w:rtl/>
        </w:rPr>
        <w:t xml:space="preserve">הריני </w:t>
      </w:r>
      <w:r w:rsidRPr="00C76681">
        <w:rPr>
          <w:rFonts w:ascii="David" w:hAnsi="David"/>
          <w:b/>
          <w:bCs/>
          <w:rtl/>
        </w:rPr>
        <w:t xml:space="preserve">מתיר פרסום </w:t>
      </w:r>
      <w:r w:rsidRPr="00C76681">
        <w:rPr>
          <w:rFonts w:ascii="David" w:hAnsi="David" w:hint="cs"/>
          <w:b/>
          <w:bCs/>
          <w:rtl/>
        </w:rPr>
        <w:t xml:space="preserve">פסק </w:t>
      </w:r>
      <w:r w:rsidRPr="00C76681">
        <w:rPr>
          <w:rFonts w:ascii="David" w:hAnsi="David"/>
          <w:b/>
          <w:bCs/>
          <w:rtl/>
        </w:rPr>
        <w:t>ה</w:t>
      </w:r>
      <w:r w:rsidRPr="00C76681">
        <w:rPr>
          <w:rFonts w:ascii="David" w:hAnsi="David" w:hint="cs"/>
          <w:b/>
          <w:bCs/>
          <w:rtl/>
        </w:rPr>
        <w:t>דין</w:t>
      </w:r>
      <w:r w:rsidRPr="00C76681">
        <w:rPr>
          <w:rFonts w:ascii="David" w:hAnsi="David"/>
          <w:b/>
          <w:bCs/>
          <w:rtl/>
        </w:rPr>
        <w:t xml:space="preserve"> במאגרי פסיקה בהשמטת פרטים מזהים.</w:t>
      </w:r>
      <w:r w:rsidRPr="00C76681">
        <w:rPr>
          <w:rFonts w:ascii="David" w:hAnsi="David" w:hint="cs"/>
          <w:b/>
          <w:bCs/>
          <w:rtl/>
        </w:rPr>
        <w:t xml:space="preserve"> </w:t>
      </w:r>
      <w:r w:rsidRPr="00C76681">
        <w:rPr>
          <w:rFonts w:ascii="David" w:hAnsi="David"/>
          <w:b/>
          <w:bCs/>
          <w:rtl/>
        </w:rPr>
        <w:t>ביהמ"ש יעביר עותק מ</w:t>
      </w:r>
      <w:r w:rsidRPr="00C76681">
        <w:rPr>
          <w:rFonts w:ascii="David" w:hAnsi="David" w:hint="cs"/>
          <w:b/>
          <w:bCs/>
          <w:rtl/>
        </w:rPr>
        <w:t>פסק הדין</w:t>
      </w:r>
      <w:r w:rsidRPr="00C76681">
        <w:rPr>
          <w:rFonts w:ascii="David" w:hAnsi="David"/>
          <w:b/>
          <w:bCs/>
          <w:rtl/>
        </w:rPr>
        <w:t xml:space="preserve"> למאגרי הפסיקה באמצעות דוברות בתי המשפט.</w:t>
      </w: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p w:rsidR="00694556" w:rsidRDefault="00005C8B" w:rsidP="006A29CD">
      <w:pPr>
        <w:spacing w:line="360" w:lineRule="auto"/>
        <w:jc w:val="both"/>
        <w:rPr>
          <w:rFonts w:ascii="Arial" w:hAnsi="Arial"/>
          <w:rtl/>
        </w:rPr>
      </w:pPr>
      <w:r>
        <w:rPr>
          <w:rFonts w:ascii="Arial" w:hAnsi="Arial"/>
          <w:rtl/>
        </w:rPr>
        <w:t xml:space="preserve">ניתן היום,  </w:t>
      </w:r>
      <w:sdt>
        <w:sdtPr>
          <w:rPr>
            <w:rtl/>
          </w:rPr>
          <w:alias w:val="1455"/>
          <w:tag w:val="1455"/>
          <w:id w:val="242217728"/>
          <w:text w:multiLine="1"/>
        </w:sdtPr>
        <w:sdtEndPr/>
        <w:sdtContent>
          <w:r>
            <w:rPr>
              <w:rFonts w:ascii="Arial" w:hAnsi="Arial"/>
              <w:rtl/>
            </w:rPr>
            <w:t>י"ג טבת תשפ"ה</w:t>
          </w:r>
        </w:sdtContent>
      </w:sdt>
      <w:r>
        <w:rPr>
          <w:rFonts w:ascii="Arial" w:hAnsi="Arial"/>
          <w:rtl/>
        </w:rPr>
        <w:t xml:space="preserve">, </w:t>
      </w:r>
      <w:sdt>
        <w:sdtPr>
          <w:rPr>
            <w:rtl/>
          </w:rPr>
          <w:alias w:val="1456"/>
          <w:tag w:val="1456"/>
          <w:id w:val="-1101635932"/>
          <w:text w:multiLine="1"/>
        </w:sdtPr>
        <w:sdtEndPr/>
        <w:sdtContent>
          <w:r>
            <w:rPr>
              <w:rFonts w:ascii="Arial" w:hAnsi="Arial"/>
              <w:rtl/>
            </w:rPr>
            <w:t>13 ינואר 2025</w:t>
          </w:r>
        </w:sdtContent>
      </w:sdt>
      <w:r>
        <w:rPr>
          <w:rFonts w:ascii="Arial" w:hAnsi="Arial"/>
          <w:rtl/>
        </w:rPr>
        <w:t>, בהעדר הצדדים.</w:t>
      </w:r>
    </w:p>
    <w:p w:rsidR="005B0F49" w:rsidRDefault="005B0F49" w:rsidP="00633C4F">
      <w:pPr>
        <w:spacing w:line="360" w:lineRule="auto"/>
        <w:jc w:val="both"/>
        <w:rPr>
          <w:rFonts w:ascii="Arial" w:hAnsi="Arial"/>
          <w:rtl/>
        </w:rPr>
      </w:pPr>
      <w:r>
        <w:rPr>
          <w:rFonts w:ascii="Arial" w:hAnsi="Arial" w:hint="cs"/>
          <w:rtl/>
        </w:rPr>
        <w:tab/>
      </w:r>
      <w:r>
        <w:rPr>
          <w:rFonts w:ascii="Arial" w:hAnsi="Arial" w:hint="cs"/>
          <w:rtl/>
        </w:rPr>
        <w:tab/>
      </w:r>
      <w:r>
        <w:rPr>
          <w:rFonts w:ascii="Arial" w:hAnsi="Arial" w:hint="cs"/>
          <w:rtl/>
        </w:rPr>
        <w:tab/>
      </w:r>
      <w:r>
        <w:rPr>
          <w:rFonts w:ascii="Arial" w:hAnsi="Arial" w:hint="cs"/>
          <w:rtl/>
        </w:rPr>
        <w:tab/>
      </w:r>
      <w:r>
        <w:rPr>
          <w:rFonts w:ascii="Arial" w:hAnsi="Arial" w:hint="cs"/>
          <w:rtl/>
        </w:rPr>
        <w:tab/>
      </w:r>
      <w:r w:rsidR="00633C4F">
        <w:rPr>
          <w:rFonts w:ascii="Arial" w:hAnsi="Arial"/>
          <w:rtl/>
        </w:rPr>
        <w:tab/>
      </w:r>
      <w:sdt>
        <w:sdtPr>
          <w:rPr>
            <w:rFonts w:ascii="Arial" w:hAnsi="Arial" w:hint="cs"/>
            <w:rtl/>
          </w:rPr>
          <w:alias w:val="2045"/>
          <w:tag w:val="2045"/>
          <w:id w:val="1736736771"/>
          <w:placeholder>
            <w:docPart w:val="03459962B6984C23A2D5882F7D086C2E"/>
          </w:placeholder>
          <w:showingPlcHdr/>
          <w:text w:multiLine="1"/>
        </w:sdtPr>
        <w:sdtEndPr/>
        <w:sdtContent/>
      </w:sdt>
      <w:r>
        <w:rPr>
          <w:rFonts w:ascii="Arial" w:hAnsi="Arial" w:hint="cs"/>
          <w:rtl/>
        </w:rPr>
        <w:tab/>
      </w:r>
      <w:r>
        <w:rPr>
          <w:rFonts w:ascii="Arial" w:hAnsi="Arial" w:hint="cs"/>
          <w:rtl/>
        </w:rPr>
        <w:tab/>
      </w:r>
      <w:r w:rsidR="00633C4F">
        <w:rPr>
          <w:rFonts w:ascii="Arial" w:hAnsi="Arial"/>
          <w:rtl/>
        </w:rPr>
        <w:t xml:space="preserve"> </w:t>
      </w:r>
    </w:p>
    <w:p w:rsidR="00694556" w:rsidRDefault="00845387" w:rsidP="00633C4F">
      <w:pPr>
        <w:spacing w:line="360" w:lineRule="auto"/>
        <w:ind w:left="3600" w:firstLine="720"/>
      </w:pPr>
      <w:sdt>
        <w:sdtPr>
          <w:rPr>
            <w:rtl/>
          </w:rPr>
          <w:alias w:val="MergeField"/>
          <w:tag w:val="1237"/>
          <w:id w:val="-2030324110"/>
        </w:sdtPr>
        <w:sdtEndPr/>
        <w:sdtContent>
          <w:r w:rsidR="007E5D9F">
            <w:rPr>
              <w:noProof/>
            </w:rPr>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rtl/>
        </w:rPr>
      </w:pPr>
    </w:p>
    <w:p w:rsidR="00694556" w:rsidRDefault="00694556">
      <w:pPr>
        <w:spacing w:line="360" w:lineRule="auto"/>
        <w:jc w:val="both"/>
        <w:rPr>
          <w:rFonts w:ascii="Arial" w:hAnsi="Arial"/>
          <w:rtl/>
        </w:rPr>
      </w:pPr>
    </w:p>
    <w:p w:rsidR="00694556" w:rsidRDefault="00694556">
      <w:pPr>
        <w:spacing w:line="360" w:lineRule="auto"/>
        <w:jc w:val="both"/>
        <w:rPr>
          <w:rFonts w:ascii="Arial" w:hAnsi="Arial"/>
          <w:rtl/>
        </w:rPr>
      </w:pPr>
    </w:p>
    <w:sectPr w:rsidR="00694556" w:rsidSect="00276ED8">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5387" w:rsidRDefault="00845387">
      <w:r>
        <w:separator/>
      </w:r>
    </w:p>
  </w:endnote>
  <w:endnote w:type="continuationSeparator" w:id="0">
    <w:p w:rsidR="00845387" w:rsidRDefault="00845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6"/>
      <w:jc w:val="center"/>
      <w:rPr>
        <w:rStyle w:val="ae"/>
      </w:rPr>
    </w:pPr>
    <w:r w:rsidRPr="004E6E3C">
      <w:rPr>
        <w:rStyle w:val="ae"/>
        <w:rFonts w:cs="Times New Roman"/>
      </w:rPr>
      <w:fldChar w:fldCharType="begin"/>
    </w:r>
    <w:r w:rsidR="00005C8B" w:rsidRPr="004E6E3C">
      <w:rPr>
        <w:rStyle w:val="ae"/>
        <w:rFonts w:cs="Times New Roman"/>
      </w:rPr>
      <w:instrText xml:space="preserve"> PAGE </w:instrText>
    </w:r>
    <w:r w:rsidRPr="004E6E3C">
      <w:rPr>
        <w:rStyle w:val="ae"/>
        <w:rFonts w:cs="Times New Roman"/>
      </w:rPr>
      <w:fldChar w:fldCharType="separate"/>
    </w:r>
    <w:r w:rsidR="00845387">
      <w:rPr>
        <w:rStyle w:val="ae"/>
        <w:rFonts w:cs="Times New Roman"/>
        <w:noProof/>
        <w:rtl/>
      </w:rPr>
      <w:t>1</w:t>
    </w:r>
    <w:r w:rsidRPr="004E6E3C">
      <w:rPr>
        <w:rStyle w:val="ae"/>
        <w:rFonts w:cs="Times New Roman"/>
      </w:rPr>
      <w:fldChar w:fldCharType="end"/>
    </w:r>
    <w:r w:rsidR="00005C8B" w:rsidRPr="004E6E3C">
      <w:rPr>
        <w:rStyle w:val="ae"/>
        <w:rFonts w:hint="cs"/>
        <w:rtl/>
      </w:rPr>
      <w:t xml:space="preserve"> מתוך </w:t>
    </w:r>
    <w:r w:rsidRPr="004E6E3C">
      <w:rPr>
        <w:rStyle w:val="ae"/>
      </w:rPr>
      <w:fldChar w:fldCharType="begin"/>
    </w:r>
    <w:r w:rsidR="00005C8B" w:rsidRPr="004E6E3C">
      <w:rPr>
        <w:rStyle w:val="ae"/>
      </w:rPr>
      <w:instrText xml:space="preserve"> NUMPAGES </w:instrText>
    </w:r>
    <w:r w:rsidRPr="004E6E3C">
      <w:rPr>
        <w:rStyle w:val="ae"/>
      </w:rPr>
      <w:fldChar w:fldCharType="separate"/>
    </w:r>
    <w:r w:rsidR="00845387">
      <w:rPr>
        <w:rStyle w:val="ae"/>
        <w:noProof/>
        <w:rtl/>
      </w:rPr>
      <w:t>1</w:t>
    </w:r>
    <w:r w:rsidRPr="004E6E3C">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5387" w:rsidRDefault="00845387">
      <w:r>
        <w:separator/>
      </w:r>
    </w:p>
  </w:footnote>
  <w:footnote w:type="continuationSeparator" w:id="0">
    <w:p w:rsidR="00845387" w:rsidRDefault="00845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5"/>
      <w:jc w:val="center"/>
      <w:rPr>
        <w:rFonts w:cs="FrankRuehl"/>
        <w:sz w:val="28"/>
        <w:szCs w:val="28"/>
        <w:rtl/>
      </w:rPr>
    </w:pPr>
    <w:r>
      <w:rPr>
        <w:rFonts w:cs="FrankRuehl"/>
        <w:noProof/>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5"/>
                <w:jc w:val="center"/>
                <w:rPr>
                  <w:rFonts w:ascii="Tahoma" w:hAnsi="Tahoma" w:cs="Tahoma"/>
                  <w:color w:val="000080"/>
                  <w:rtl/>
                </w:rPr>
              </w:pPr>
              <w:r>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sz w:val="26"/>
              <w:szCs w:val="26"/>
              <w:rtl/>
            </w:rPr>
          </w:pPr>
        </w:p>
      </w:tc>
      <w:tc>
        <w:tcPr>
          <w:tcW w:w="3674" w:type="dxa"/>
        </w:tcPr>
        <w:p w:rsidR="00694556" w:rsidRDefault="00694556">
          <w:pPr>
            <w:pStyle w:val="a5"/>
            <w:jc w:val="right"/>
            <w:rPr>
              <w:b/>
              <w:bCs/>
              <w:sz w:val="26"/>
              <w:szCs w:val="26"/>
              <w:rtl/>
            </w:rPr>
          </w:pPr>
        </w:p>
      </w:tc>
    </w:tr>
    <w:tr w:rsidR="00694556">
      <w:trPr>
        <w:trHeight w:val="337"/>
        <w:jc w:val="center"/>
      </w:trPr>
      <w:tc>
        <w:tcPr>
          <w:tcW w:w="8721" w:type="dxa"/>
          <w:gridSpan w:val="2"/>
        </w:tcPr>
        <w:p w:rsidR="00511485" w:rsidRDefault="00845387" w:rsidP="00010776">
          <w:pPr>
            <w:rPr>
              <w:b/>
              <w:bCs/>
              <w:sz w:val="26"/>
              <w:szCs w:val="26"/>
              <w:rtl/>
            </w:rPr>
          </w:pPr>
          <w:sdt>
            <w:sdtPr>
              <w:rPr>
                <w:b/>
                <w:bCs/>
                <w:sz w:val="26"/>
                <w:szCs w:val="26"/>
                <w:rtl/>
              </w:rPr>
              <w:alias w:val="1170"/>
              <w:tag w:val="1170"/>
              <w:id w:val="299038016"/>
              <w:text w:multiLine="1"/>
            </w:sdtPr>
            <w:sdtEndPr/>
            <w:sdtContent>
              <w:r w:rsidR="00FB3C14">
                <w:rPr>
                  <w:b/>
                  <w:bCs/>
                  <w:sz w:val="26"/>
                  <w:szCs w:val="26"/>
                  <w:rtl/>
                </w:rPr>
                <w:t>תלה"מ</w:t>
              </w:r>
            </w:sdtContent>
          </w:sdt>
          <w:r w:rsidR="00005C8B">
            <w:rPr>
              <w:b/>
              <w:bCs/>
              <w:sz w:val="26"/>
              <w:szCs w:val="26"/>
              <w:rtl/>
            </w:rPr>
            <w:t xml:space="preserve"> </w:t>
          </w:r>
          <w:bookmarkStart w:id="0" w:name="_GoBack"/>
          <w:sdt>
            <w:sdtPr>
              <w:rPr>
                <w:b/>
                <w:bCs/>
                <w:sz w:val="26"/>
                <w:szCs w:val="26"/>
                <w:rtl/>
              </w:rPr>
              <w:alias w:val="1171"/>
              <w:tag w:val="1171"/>
              <w:id w:val="81650337"/>
              <w:text w:multiLine="1"/>
            </w:sdtPr>
            <w:sdtEndPr/>
            <w:sdtContent>
              <w:r w:rsidR="00FB3C14">
                <w:rPr>
                  <w:b/>
                  <w:bCs/>
                  <w:sz w:val="26"/>
                  <w:szCs w:val="26"/>
                  <w:rtl/>
                </w:rPr>
                <w:t>34872-06-22</w:t>
              </w:r>
            </w:sdtContent>
          </w:sdt>
          <w:bookmarkEnd w:id="0"/>
          <w:r w:rsidR="00005C8B">
            <w:rPr>
              <w:b/>
              <w:bCs/>
              <w:sz w:val="26"/>
              <w:szCs w:val="26"/>
              <w:rtl/>
            </w:rPr>
            <w:t xml:space="preserve"> </w:t>
          </w:r>
          <w:sdt>
            <w:sdtPr>
              <w:rPr>
                <w:b/>
                <w:bCs/>
                <w:sz w:val="26"/>
                <w:szCs w:val="26"/>
                <w:rtl/>
              </w:rPr>
              <w:alias w:val="1172"/>
              <w:tag w:val="1172"/>
              <w:id w:val="-1742169342"/>
              <w:text w:multiLine="1"/>
            </w:sdtPr>
            <w:sdtEndPr/>
            <w:sdtContent>
              <w:r w:rsidR="00010776">
                <w:rPr>
                  <w:rFonts w:hint="cs"/>
                  <w:b/>
                  <w:bCs/>
                  <w:sz w:val="26"/>
                  <w:szCs w:val="26"/>
                  <w:rtl/>
                </w:rPr>
                <w:t>פלונית</w:t>
              </w:r>
              <w:r w:rsidR="00FB3C14">
                <w:rPr>
                  <w:b/>
                  <w:bCs/>
                  <w:sz w:val="26"/>
                  <w:szCs w:val="26"/>
                  <w:rtl/>
                </w:rPr>
                <w:t xml:space="preserve"> נ' </w:t>
              </w:r>
              <w:r w:rsidR="00010776">
                <w:rPr>
                  <w:rFonts w:hint="cs"/>
                  <w:b/>
                  <w:bCs/>
                  <w:sz w:val="26"/>
                  <w:szCs w:val="26"/>
                  <w:rtl/>
                </w:rPr>
                <w:t>פלוני</w:t>
              </w:r>
              <w:r w:rsidR="00511485">
                <w:rPr>
                  <w:b/>
                  <w:bCs/>
                  <w:sz w:val="26"/>
                  <w:szCs w:val="26"/>
                  <w:rtl/>
                </w:rPr>
                <w:br/>
              </w:r>
            </w:sdtContent>
          </w:sdt>
          <w:sdt>
            <w:sdtPr>
              <w:rPr>
                <w:b/>
                <w:bCs/>
                <w:sz w:val="26"/>
                <w:szCs w:val="26"/>
                <w:rtl/>
              </w:rPr>
              <w:alias w:val="1170"/>
              <w:tag w:val="1170"/>
              <w:id w:val="1592815212"/>
              <w:text w:multiLine="1"/>
            </w:sdtPr>
            <w:sdtEndPr/>
            <w:sdtContent>
              <w:r w:rsidR="00511485">
                <w:rPr>
                  <w:b/>
                  <w:bCs/>
                  <w:sz w:val="26"/>
                  <w:szCs w:val="26"/>
                  <w:rtl/>
                </w:rPr>
                <w:t>תלה"מ</w:t>
              </w:r>
            </w:sdtContent>
          </w:sdt>
          <w:r w:rsidR="00511485">
            <w:rPr>
              <w:b/>
              <w:bCs/>
              <w:sz w:val="26"/>
              <w:szCs w:val="26"/>
              <w:rtl/>
            </w:rPr>
            <w:t xml:space="preserve"> </w:t>
          </w:r>
          <w:sdt>
            <w:sdtPr>
              <w:rPr>
                <w:b/>
                <w:bCs/>
                <w:sz w:val="26"/>
                <w:szCs w:val="26"/>
                <w:rtl/>
              </w:rPr>
              <w:alias w:val="1171"/>
              <w:tag w:val="1171"/>
              <w:id w:val="2096205233"/>
              <w:text w:multiLine="1"/>
            </w:sdtPr>
            <w:sdtEndPr/>
            <w:sdtContent>
              <w:r w:rsidR="00511485">
                <w:rPr>
                  <w:rFonts w:hint="cs"/>
                  <w:b/>
                  <w:bCs/>
                  <w:sz w:val="26"/>
                  <w:szCs w:val="26"/>
                  <w:rtl/>
                </w:rPr>
                <w:t>29787</w:t>
              </w:r>
              <w:r w:rsidR="00511485">
                <w:rPr>
                  <w:b/>
                  <w:bCs/>
                  <w:sz w:val="26"/>
                  <w:szCs w:val="26"/>
                  <w:rtl/>
                </w:rPr>
                <w:t>-</w:t>
              </w:r>
              <w:r w:rsidR="00511485">
                <w:rPr>
                  <w:rFonts w:hint="cs"/>
                  <w:b/>
                  <w:bCs/>
                  <w:sz w:val="26"/>
                  <w:szCs w:val="26"/>
                  <w:rtl/>
                </w:rPr>
                <w:t>11</w:t>
              </w:r>
              <w:r w:rsidR="00511485">
                <w:rPr>
                  <w:b/>
                  <w:bCs/>
                  <w:sz w:val="26"/>
                  <w:szCs w:val="26"/>
                  <w:rtl/>
                </w:rPr>
                <w:t>-22</w:t>
              </w:r>
            </w:sdtContent>
          </w:sdt>
          <w:r w:rsidR="00511485">
            <w:rPr>
              <w:b/>
              <w:bCs/>
              <w:sz w:val="26"/>
              <w:szCs w:val="26"/>
              <w:rtl/>
            </w:rPr>
            <w:t xml:space="preserve"> </w:t>
          </w:r>
          <w:sdt>
            <w:sdtPr>
              <w:rPr>
                <w:b/>
                <w:bCs/>
                <w:sz w:val="26"/>
                <w:szCs w:val="26"/>
                <w:rtl/>
              </w:rPr>
              <w:alias w:val="1172"/>
              <w:tag w:val="1172"/>
              <w:id w:val="412131737"/>
              <w:text w:multiLine="1"/>
            </w:sdtPr>
            <w:sdtEndPr/>
            <w:sdtContent>
              <w:r w:rsidR="00010776">
                <w:rPr>
                  <w:rFonts w:hint="cs"/>
                  <w:b/>
                  <w:bCs/>
                  <w:sz w:val="26"/>
                  <w:szCs w:val="26"/>
                  <w:rtl/>
                </w:rPr>
                <w:t>פלונית</w:t>
              </w:r>
              <w:r w:rsidR="00511485">
                <w:rPr>
                  <w:b/>
                  <w:bCs/>
                  <w:sz w:val="26"/>
                  <w:szCs w:val="26"/>
                  <w:rtl/>
                </w:rPr>
                <w:t xml:space="preserve"> נ' </w:t>
              </w:r>
              <w:r w:rsidR="00010776">
                <w:rPr>
                  <w:rFonts w:hint="cs"/>
                  <w:b/>
                  <w:bCs/>
                  <w:sz w:val="26"/>
                  <w:szCs w:val="26"/>
                  <w:rtl/>
                </w:rPr>
                <w:t>פלוני</w:t>
              </w:r>
              <w:r w:rsidR="00511485">
                <w:rPr>
                  <w:b/>
                  <w:bCs/>
                  <w:sz w:val="26"/>
                  <w:szCs w:val="26"/>
                  <w:rtl/>
                </w:rPr>
                <w:br/>
              </w:r>
            </w:sdtContent>
          </w:sdt>
        </w:p>
        <w:p w:rsidR="00694556" w:rsidRDefault="00694556">
          <w:pPr>
            <w:rPr>
              <w:b/>
              <w:bCs/>
              <w:sz w:val="26"/>
              <w:szCs w:val="26"/>
              <w:rtl/>
            </w:rPr>
          </w:pPr>
        </w:p>
        <w:p w:rsidR="00694556" w:rsidRPr="00957C90" w:rsidRDefault="00694556">
          <w:pPr>
            <w:rPr>
              <w:b/>
              <w:bCs/>
              <w:sz w:val="2"/>
              <w:szCs w:val="2"/>
              <w:rtl/>
            </w:rPr>
          </w:pPr>
        </w:p>
        <w:p w:rsidR="0043595F" w:rsidRDefault="00957C90" w:rsidP="00957C90">
          <w:pPr>
            <w:rPr>
              <w:b/>
              <w:bCs/>
              <w:sz w:val="26"/>
              <w:szCs w:val="26"/>
              <w:rtl/>
            </w:rPr>
          </w:pPr>
          <w:r w:rsidRPr="00957C90">
            <w:rPr>
              <w:rFonts w:hint="cs"/>
              <w:b/>
              <w:bCs/>
              <w:sz w:val="26"/>
              <w:szCs w:val="26"/>
              <w:rtl/>
            </w:rPr>
            <w:t xml:space="preserve"> </w:t>
          </w:r>
        </w:p>
        <w:p w:rsidR="00957C90" w:rsidRPr="00957C90" w:rsidRDefault="005C7EC6">
          <w:pPr>
            <w:rPr>
              <w:b/>
              <w:bCs/>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5"/>
      <w:rPr>
        <w:rtl/>
      </w:rPr>
    </w:pPr>
    <w:r>
      <w:rPr>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A76D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602124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AF4D7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92261B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70B2C97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DCB5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18E70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884C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8698F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556591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4C952AD"/>
    <w:multiLevelType w:val="hybridMultilevel"/>
    <w:tmpl w:val="E630838C"/>
    <w:lvl w:ilvl="0" w:tplc="43D467BA">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06C8577A"/>
    <w:multiLevelType w:val="hybridMultilevel"/>
    <w:tmpl w:val="D22EC304"/>
    <w:lvl w:ilvl="0" w:tplc="27B0F11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07474F3B"/>
    <w:multiLevelType w:val="hybridMultilevel"/>
    <w:tmpl w:val="400C5FB8"/>
    <w:lvl w:ilvl="0" w:tplc="9F087588">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09552F5B"/>
    <w:multiLevelType w:val="hybridMultilevel"/>
    <w:tmpl w:val="30827200"/>
    <w:lvl w:ilvl="0" w:tplc="D49CE208">
      <w:start w:val="1"/>
      <w:numFmt w:val="hebrew1"/>
      <w:lvlText w:val="%1."/>
      <w:lvlJc w:val="left"/>
      <w:pPr>
        <w:ind w:left="785" w:hanging="360"/>
      </w:pPr>
      <w:rPr>
        <w:rFonts w:ascii="Arial" w:hAnsi="Arial" w:hint="default"/>
        <w:u w:val="none"/>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4" w15:restartNumberingAfterBreak="0">
    <w:nsid w:val="10ED795F"/>
    <w:multiLevelType w:val="hybridMultilevel"/>
    <w:tmpl w:val="61FA0D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3374EFF"/>
    <w:multiLevelType w:val="hybridMultilevel"/>
    <w:tmpl w:val="4FEEC3C4"/>
    <w:lvl w:ilvl="0" w:tplc="C8503D20">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CD44AB"/>
    <w:multiLevelType w:val="hybridMultilevel"/>
    <w:tmpl w:val="40A444C2"/>
    <w:lvl w:ilvl="0" w:tplc="53DEF548">
      <w:start w:val="1"/>
      <w:numFmt w:val="decimal"/>
      <w:lvlText w:val="%1."/>
      <w:lvlJc w:val="left"/>
      <w:pPr>
        <w:ind w:left="785" w:hanging="360"/>
      </w:pPr>
      <w:rPr>
        <w:rFonts w:ascii="David" w:eastAsia="Times New Roman"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19C706D"/>
    <w:multiLevelType w:val="hybridMultilevel"/>
    <w:tmpl w:val="2E8629B2"/>
    <w:lvl w:ilvl="0" w:tplc="CC044C44">
      <w:start w:val="1"/>
      <w:numFmt w:val="bullet"/>
      <w:lvlText w:val="-"/>
      <w:lvlJc w:val="left"/>
      <w:pPr>
        <w:ind w:left="785" w:hanging="360"/>
      </w:pPr>
      <w:rPr>
        <w:rFonts w:ascii="David" w:eastAsia="Times New Roman" w:hAnsi="David"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32F10762"/>
    <w:multiLevelType w:val="hybridMultilevel"/>
    <w:tmpl w:val="887A429A"/>
    <w:lvl w:ilvl="0" w:tplc="80D6FF9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46B2769"/>
    <w:multiLevelType w:val="hybridMultilevel"/>
    <w:tmpl w:val="A81E32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84E3D51"/>
    <w:multiLevelType w:val="hybridMultilevel"/>
    <w:tmpl w:val="B4825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C7B05"/>
    <w:multiLevelType w:val="hybridMultilevel"/>
    <w:tmpl w:val="60E6C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87D3A88"/>
    <w:multiLevelType w:val="hybridMultilevel"/>
    <w:tmpl w:val="D546914E"/>
    <w:lvl w:ilvl="0" w:tplc="09D0EFD2">
      <w:start w:val="1"/>
      <w:numFmt w:val="hebrew1"/>
      <w:lvlText w:val="%1."/>
      <w:lvlJc w:val="left"/>
      <w:pPr>
        <w:ind w:left="785" w:hanging="360"/>
      </w:pPr>
      <w:rPr>
        <w:rFonts w:ascii="Arial" w:hAnsi="Arial" w:hint="default"/>
        <w:u w:val="none"/>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8D14DBD"/>
    <w:multiLevelType w:val="hybridMultilevel"/>
    <w:tmpl w:val="C6C053C8"/>
    <w:lvl w:ilvl="0" w:tplc="466CF2F8">
      <w:numFmt w:val="bullet"/>
      <w:lvlText w:val="-"/>
      <w:lvlJc w:val="left"/>
      <w:pPr>
        <w:ind w:left="785" w:hanging="360"/>
      </w:pPr>
      <w:rPr>
        <w:rFonts w:ascii="David" w:eastAsia="Times New Roman" w:hAnsi="David" w:cs="David"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5689093F"/>
    <w:multiLevelType w:val="hybridMultilevel"/>
    <w:tmpl w:val="D1008850"/>
    <w:lvl w:ilvl="0" w:tplc="583A04F6">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5B6B55C1"/>
    <w:multiLevelType w:val="hybridMultilevel"/>
    <w:tmpl w:val="BA40A2F0"/>
    <w:lvl w:ilvl="0" w:tplc="ADB6A880">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6" w15:restartNumberingAfterBreak="0">
    <w:nsid w:val="632005C7"/>
    <w:multiLevelType w:val="hybridMultilevel"/>
    <w:tmpl w:val="887A429A"/>
    <w:lvl w:ilvl="0" w:tplc="80D6FF9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9651B54"/>
    <w:multiLevelType w:val="hybridMultilevel"/>
    <w:tmpl w:val="D55CB9A6"/>
    <w:lvl w:ilvl="0" w:tplc="BDCCB9C8">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1578C2"/>
    <w:multiLevelType w:val="hybridMultilevel"/>
    <w:tmpl w:val="4E92A576"/>
    <w:lvl w:ilvl="0" w:tplc="F5683186">
      <w:start w:val="1"/>
      <w:numFmt w:val="hebrew1"/>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CE7205B"/>
    <w:multiLevelType w:val="hybridMultilevel"/>
    <w:tmpl w:val="92FC67F0"/>
    <w:lvl w:ilvl="0" w:tplc="E988841C">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98A708C"/>
    <w:multiLevelType w:val="hybridMultilevel"/>
    <w:tmpl w:val="3BACB75A"/>
    <w:lvl w:ilvl="0" w:tplc="A1D052DC">
      <w:start w:val="1"/>
      <w:numFmt w:val="hebrew1"/>
      <w:lvlText w:val="%1."/>
      <w:lvlJc w:val="left"/>
      <w:pPr>
        <w:ind w:left="-66" w:hanging="360"/>
      </w:pPr>
      <w:rPr>
        <w:strike w:val="0"/>
        <w:dstrike w:val="0"/>
        <w:u w:val="none"/>
        <w:effect w:val="none"/>
      </w:rPr>
    </w:lvl>
    <w:lvl w:ilvl="1" w:tplc="04090019">
      <w:start w:val="1"/>
      <w:numFmt w:val="lowerLetter"/>
      <w:lvlText w:val="%2."/>
      <w:lvlJc w:val="left"/>
      <w:pPr>
        <w:ind w:left="654" w:hanging="360"/>
      </w:pPr>
    </w:lvl>
    <w:lvl w:ilvl="2" w:tplc="0409001B">
      <w:start w:val="1"/>
      <w:numFmt w:val="lowerRoman"/>
      <w:lvlText w:val="%3."/>
      <w:lvlJc w:val="right"/>
      <w:pPr>
        <w:ind w:left="1374" w:hanging="180"/>
      </w:pPr>
    </w:lvl>
    <w:lvl w:ilvl="3" w:tplc="0409000F">
      <w:start w:val="1"/>
      <w:numFmt w:val="decimal"/>
      <w:lvlText w:val="%4."/>
      <w:lvlJc w:val="left"/>
      <w:pPr>
        <w:ind w:left="2094" w:hanging="360"/>
      </w:pPr>
    </w:lvl>
    <w:lvl w:ilvl="4" w:tplc="04090019">
      <w:start w:val="1"/>
      <w:numFmt w:val="lowerLetter"/>
      <w:lvlText w:val="%5."/>
      <w:lvlJc w:val="left"/>
      <w:pPr>
        <w:ind w:left="2814" w:hanging="360"/>
      </w:pPr>
    </w:lvl>
    <w:lvl w:ilvl="5" w:tplc="0409001B">
      <w:start w:val="1"/>
      <w:numFmt w:val="lowerRoman"/>
      <w:lvlText w:val="%6."/>
      <w:lvlJc w:val="right"/>
      <w:pPr>
        <w:ind w:left="3534" w:hanging="180"/>
      </w:pPr>
    </w:lvl>
    <w:lvl w:ilvl="6" w:tplc="0409000F">
      <w:start w:val="1"/>
      <w:numFmt w:val="decimal"/>
      <w:lvlText w:val="%7."/>
      <w:lvlJc w:val="left"/>
      <w:pPr>
        <w:ind w:left="4254" w:hanging="360"/>
      </w:pPr>
    </w:lvl>
    <w:lvl w:ilvl="7" w:tplc="04090019">
      <w:start w:val="1"/>
      <w:numFmt w:val="lowerLetter"/>
      <w:lvlText w:val="%8."/>
      <w:lvlJc w:val="left"/>
      <w:pPr>
        <w:ind w:left="4974" w:hanging="360"/>
      </w:pPr>
    </w:lvl>
    <w:lvl w:ilvl="8" w:tplc="0409001B">
      <w:start w:val="1"/>
      <w:numFmt w:val="lowerRoman"/>
      <w:lvlText w:val="%9."/>
      <w:lvlJc w:val="right"/>
      <w:pPr>
        <w:ind w:left="5694" w:hanging="180"/>
      </w:pPr>
    </w:lvl>
  </w:abstractNum>
  <w:abstractNum w:abstractNumId="31" w15:restartNumberingAfterBreak="0">
    <w:nsid w:val="7CEC43CA"/>
    <w:multiLevelType w:val="hybridMultilevel"/>
    <w:tmpl w:val="125A7F38"/>
    <w:lvl w:ilvl="0" w:tplc="F97E1AC8">
      <w:start w:val="1"/>
      <w:numFmt w:val="decimal"/>
      <w:lvlText w:val="%1."/>
      <w:lvlJc w:val="left"/>
      <w:pPr>
        <w:ind w:left="720" w:hanging="360"/>
      </w:pPr>
      <w:rPr>
        <w:rFonts w:ascii="David" w:hAnsi="David" w:cs="David" w:hint="default"/>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4"/>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1"/>
  </w:num>
  <w:num w:numId="8">
    <w:abstractNumId w:val="17"/>
  </w:num>
  <w:num w:numId="9">
    <w:abstractNumId w:val="23"/>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num>
  <w:num w:numId="12">
    <w:abstractNumId w:val="10"/>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7"/>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
  </w:num>
  <w:num w:numId="21">
    <w:abstractNumId w:val="2"/>
  </w:num>
  <w:num w:numId="22">
    <w:abstractNumId w:val="1"/>
  </w:num>
  <w:num w:numId="23">
    <w:abstractNumId w:val="0"/>
  </w:num>
  <w:num w:numId="24">
    <w:abstractNumId w:val="9"/>
  </w:num>
  <w:num w:numId="25">
    <w:abstractNumId w:val="7"/>
  </w:num>
  <w:num w:numId="26">
    <w:abstractNumId w:val="6"/>
  </w:num>
  <w:num w:numId="27">
    <w:abstractNumId w:val="5"/>
  </w:num>
  <w:num w:numId="28">
    <w:abstractNumId w:val="4"/>
  </w:num>
  <w:num w:numId="29">
    <w:abstractNumId w:val="26"/>
  </w:num>
  <w:num w:numId="30">
    <w:abstractNumId w:val="18"/>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1733"/>
    <w:rsid w:val="000050C6"/>
    <w:rsid w:val="00005BDA"/>
    <w:rsid w:val="00005C8B"/>
    <w:rsid w:val="000078ED"/>
    <w:rsid w:val="00010776"/>
    <w:rsid w:val="00012D1D"/>
    <w:rsid w:val="000146C2"/>
    <w:rsid w:val="00015357"/>
    <w:rsid w:val="00015447"/>
    <w:rsid w:val="00016200"/>
    <w:rsid w:val="00016C35"/>
    <w:rsid w:val="0001762C"/>
    <w:rsid w:val="00020890"/>
    <w:rsid w:val="000227EF"/>
    <w:rsid w:val="000258FD"/>
    <w:rsid w:val="0002778A"/>
    <w:rsid w:val="0003037D"/>
    <w:rsid w:val="00032546"/>
    <w:rsid w:val="00033827"/>
    <w:rsid w:val="000417CB"/>
    <w:rsid w:val="00046963"/>
    <w:rsid w:val="000530E9"/>
    <w:rsid w:val="0005400A"/>
    <w:rsid w:val="000564AB"/>
    <w:rsid w:val="000566C4"/>
    <w:rsid w:val="00066EE7"/>
    <w:rsid w:val="00070725"/>
    <w:rsid w:val="00073015"/>
    <w:rsid w:val="00077D44"/>
    <w:rsid w:val="00080334"/>
    <w:rsid w:val="00087C94"/>
    <w:rsid w:val="00093278"/>
    <w:rsid w:val="00094B92"/>
    <w:rsid w:val="00094DFD"/>
    <w:rsid w:val="00096BAC"/>
    <w:rsid w:val="000A1EE3"/>
    <w:rsid w:val="000A23C5"/>
    <w:rsid w:val="000A7979"/>
    <w:rsid w:val="000A7BFA"/>
    <w:rsid w:val="000B45C6"/>
    <w:rsid w:val="000B5E63"/>
    <w:rsid w:val="000C11B9"/>
    <w:rsid w:val="000C5613"/>
    <w:rsid w:val="000C7C60"/>
    <w:rsid w:val="000D4A02"/>
    <w:rsid w:val="000D5A26"/>
    <w:rsid w:val="000D7D1D"/>
    <w:rsid w:val="000E05CF"/>
    <w:rsid w:val="000E2EEB"/>
    <w:rsid w:val="000E3700"/>
    <w:rsid w:val="000F1D71"/>
    <w:rsid w:val="000F2950"/>
    <w:rsid w:val="000F39A4"/>
    <w:rsid w:val="000F5A1D"/>
    <w:rsid w:val="000F612C"/>
    <w:rsid w:val="000F69F2"/>
    <w:rsid w:val="000F6D14"/>
    <w:rsid w:val="000F7FD9"/>
    <w:rsid w:val="00104AE7"/>
    <w:rsid w:val="001064AD"/>
    <w:rsid w:val="001072A9"/>
    <w:rsid w:val="00111C26"/>
    <w:rsid w:val="0011500B"/>
    <w:rsid w:val="00116C7C"/>
    <w:rsid w:val="00121F97"/>
    <w:rsid w:val="0012352C"/>
    <w:rsid w:val="001266F3"/>
    <w:rsid w:val="00126A35"/>
    <w:rsid w:val="001277D7"/>
    <w:rsid w:val="00132017"/>
    <w:rsid w:val="00132584"/>
    <w:rsid w:val="001356DE"/>
    <w:rsid w:val="001366D9"/>
    <w:rsid w:val="0014061C"/>
    <w:rsid w:val="0014234E"/>
    <w:rsid w:val="00143D37"/>
    <w:rsid w:val="00145A87"/>
    <w:rsid w:val="00145B74"/>
    <w:rsid w:val="00145E33"/>
    <w:rsid w:val="0014634E"/>
    <w:rsid w:val="0015170A"/>
    <w:rsid w:val="001568F9"/>
    <w:rsid w:val="00163F70"/>
    <w:rsid w:val="00164A89"/>
    <w:rsid w:val="00171C03"/>
    <w:rsid w:val="00173304"/>
    <w:rsid w:val="00173EDD"/>
    <w:rsid w:val="00182751"/>
    <w:rsid w:val="00182877"/>
    <w:rsid w:val="00185741"/>
    <w:rsid w:val="001858ED"/>
    <w:rsid w:val="00185F8D"/>
    <w:rsid w:val="00196345"/>
    <w:rsid w:val="001A5E33"/>
    <w:rsid w:val="001B77D2"/>
    <w:rsid w:val="001C14B4"/>
    <w:rsid w:val="001C37DE"/>
    <w:rsid w:val="001C4003"/>
    <w:rsid w:val="001C4F0B"/>
    <w:rsid w:val="001C5D53"/>
    <w:rsid w:val="001C5D8E"/>
    <w:rsid w:val="001D3933"/>
    <w:rsid w:val="001D6214"/>
    <w:rsid w:val="001D6431"/>
    <w:rsid w:val="001D6BE0"/>
    <w:rsid w:val="001E06DD"/>
    <w:rsid w:val="001E2DC5"/>
    <w:rsid w:val="001F5474"/>
    <w:rsid w:val="002055C5"/>
    <w:rsid w:val="00205FBB"/>
    <w:rsid w:val="00207908"/>
    <w:rsid w:val="00207A3A"/>
    <w:rsid w:val="00221D52"/>
    <w:rsid w:val="00227451"/>
    <w:rsid w:val="002352F7"/>
    <w:rsid w:val="002357EE"/>
    <w:rsid w:val="00236651"/>
    <w:rsid w:val="00247A84"/>
    <w:rsid w:val="00251FB1"/>
    <w:rsid w:val="00254871"/>
    <w:rsid w:val="00254AFA"/>
    <w:rsid w:val="00262E93"/>
    <w:rsid w:val="0026347A"/>
    <w:rsid w:val="002646E8"/>
    <w:rsid w:val="00266013"/>
    <w:rsid w:val="00267821"/>
    <w:rsid w:val="0027152F"/>
    <w:rsid w:val="00271655"/>
    <w:rsid w:val="0027277D"/>
    <w:rsid w:val="00274CAD"/>
    <w:rsid w:val="00276ED8"/>
    <w:rsid w:val="00281556"/>
    <w:rsid w:val="002820E4"/>
    <w:rsid w:val="00284CAC"/>
    <w:rsid w:val="002A0CCA"/>
    <w:rsid w:val="002B46C2"/>
    <w:rsid w:val="002C2BAA"/>
    <w:rsid w:val="002C53C1"/>
    <w:rsid w:val="002C67E1"/>
    <w:rsid w:val="002D5C4B"/>
    <w:rsid w:val="002D69C5"/>
    <w:rsid w:val="002D779F"/>
    <w:rsid w:val="002E3796"/>
    <w:rsid w:val="002E400E"/>
    <w:rsid w:val="002E512B"/>
    <w:rsid w:val="002F3528"/>
    <w:rsid w:val="002F36C3"/>
    <w:rsid w:val="002F38DF"/>
    <w:rsid w:val="002F7DCB"/>
    <w:rsid w:val="00301B38"/>
    <w:rsid w:val="003070F0"/>
    <w:rsid w:val="00307B12"/>
    <w:rsid w:val="0031297E"/>
    <w:rsid w:val="00320F8F"/>
    <w:rsid w:val="00321411"/>
    <w:rsid w:val="0032147E"/>
    <w:rsid w:val="0032261F"/>
    <w:rsid w:val="00324D16"/>
    <w:rsid w:val="003250D9"/>
    <w:rsid w:val="00325BDD"/>
    <w:rsid w:val="0032753B"/>
    <w:rsid w:val="00327985"/>
    <w:rsid w:val="00327FD2"/>
    <w:rsid w:val="00330B08"/>
    <w:rsid w:val="00335430"/>
    <w:rsid w:val="0033556E"/>
    <w:rsid w:val="00336037"/>
    <w:rsid w:val="00341CD0"/>
    <w:rsid w:val="003516E7"/>
    <w:rsid w:val="00360CD5"/>
    <w:rsid w:val="0036391D"/>
    <w:rsid w:val="00363D6B"/>
    <w:rsid w:val="003668A1"/>
    <w:rsid w:val="003742C5"/>
    <w:rsid w:val="00374604"/>
    <w:rsid w:val="00377271"/>
    <w:rsid w:val="00381CBD"/>
    <w:rsid w:val="00381D3A"/>
    <w:rsid w:val="003823DA"/>
    <w:rsid w:val="0039135B"/>
    <w:rsid w:val="00391635"/>
    <w:rsid w:val="003939D5"/>
    <w:rsid w:val="00395088"/>
    <w:rsid w:val="0039739F"/>
    <w:rsid w:val="003A13B5"/>
    <w:rsid w:val="003A1A77"/>
    <w:rsid w:val="003A22B9"/>
    <w:rsid w:val="003A35F2"/>
    <w:rsid w:val="003A6D8B"/>
    <w:rsid w:val="003B3F7C"/>
    <w:rsid w:val="003B6A44"/>
    <w:rsid w:val="003B7167"/>
    <w:rsid w:val="003C3D17"/>
    <w:rsid w:val="003C5EF2"/>
    <w:rsid w:val="003C609A"/>
    <w:rsid w:val="003D00DF"/>
    <w:rsid w:val="003D2BF7"/>
    <w:rsid w:val="003D4AAF"/>
    <w:rsid w:val="003D6086"/>
    <w:rsid w:val="003D7175"/>
    <w:rsid w:val="003E184E"/>
    <w:rsid w:val="003F12D8"/>
    <w:rsid w:val="004035A8"/>
    <w:rsid w:val="00403CDE"/>
    <w:rsid w:val="00410D91"/>
    <w:rsid w:val="00411CBF"/>
    <w:rsid w:val="00415AE3"/>
    <w:rsid w:val="004206BD"/>
    <w:rsid w:val="00423CA5"/>
    <w:rsid w:val="00424CD5"/>
    <w:rsid w:val="00425388"/>
    <w:rsid w:val="004268E6"/>
    <w:rsid w:val="00430A18"/>
    <w:rsid w:val="0043138B"/>
    <w:rsid w:val="0043595F"/>
    <w:rsid w:val="00436D1A"/>
    <w:rsid w:val="00441706"/>
    <w:rsid w:val="004501A1"/>
    <w:rsid w:val="004524EC"/>
    <w:rsid w:val="004534FB"/>
    <w:rsid w:val="00456402"/>
    <w:rsid w:val="00462824"/>
    <w:rsid w:val="00463E18"/>
    <w:rsid w:val="004649EC"/>
    <w:rsid w:val="004652F1"/>
    <w:rsid w:val="0046621A"/>
    <w:rsid w:val="00472846"/>
    <w:rsid w:val="0047645A"/>
    <w:rsid w:val="004774BA"/>
    <w:rsid w:val="004801AD"/>
    <w:rsid w:val="004809AE"/>
    <w:rsid w:val="004813B2"/>
    <w:rsid w:val="00483AB2"/>
    <w:rsid w:val="00486016"/>
    <w:rsid w:val="00486ABC"/>
    <w:rsid w:val="004878BC"/>
    <w:rsid w:val="004940CE"/>
    <w:rsid w:val="00494B0A"/>
    <w:rsid w:val="00497AE9"/>
    <w:rsid w:val="004A6154"/>
    <w:rsid w:val="004A6CB6"/>
    <w:rsid w:val="004B5348"/>
    <w:rsid w:val="004C4564"/>
    <w:rsid w:val="004C73EE"/>
    <w:rsid w:val="004D4647"/>
    <w:rsid w:val="004D49A3"/>
    <w:rsid w:val="004D50AC"/>
    <w:rsid w:val="004D6484"/>
    <w:rsid w:val="004E0110"/>
    <w:rsid w:val="004E0FFF"/>
    <w:rsid w:val="004E459E"/>
    <w:rsid w:val="004E6257"/>
    <w:rsid w:val="004E6E3C"/>
    <w:rsid w:val="004F1143"/>
    <w:rsid w:val="004F19A8"/>
    <w:rsid w:val="004F1A45"/>
    <w:rsid w:val="004F22C9"/>
    <w:rsid w:val="004F2B5B"/>
    <w:rsid w:val="004F4432"/>
    <w:rsid w:val="004F5B7C"/>
    <w:rsid w:val="004F5D49"/>
    <w:rsid w:val="0050119E"/>
    <w:rsid w:val="0050182C"/>
    <w:rsid w:val="005025DF"/>
    <w:rsid w:val="00502E54"/>
    <w:rsid w:val="00511485"/>
    <w:rsid w:val="005124F1"/>
    <w:rsid w:val="0051451E"/>
    <w:rsid w:val="005213C3"/>
    <w:rsid w:val="00521A9E"/>
    <w:rsid w:val="00522CD4"/>
    <w:rsid w:val="00530BAD"/>
    <w:rsid w:val="005368CA"/>
    <w:rsid w:val="00541598"/>
    <w:rsid w:val="00542AC7"/>
    <w:rsid w:val="00547DB7"/>
    <w:rsid w:val="005537E5"/>
    <w:rsid w:val="00555A97"/>
    <w:rsid w:val="00555DEC"/>
    <w:rsid w:val="00556EC6"/>
    <w:rsid w:val="00566A5E"/>
    <w:rsid w:val="00567324"/>
    <w:rsid w:val="005700D7"/>
    <w:rsid w:val="00571EE7"/>
    <w:rsid w:val="005857C2"/>
    <w:rsid w:val="00594C74"/>
    <w:rsid w:val="00596A36"/>
    <w:rsid w:val="005A1274"/>
    <w:rsid w:val="005A217D"/>
    <w:rsid w:val="005A5497"/>
    <w:rsid w:val="005A6384"/>
    <w:rsid w:val="005A65D9"/>
    <w:rsid w:val="005B0F49"/>
    <w:rsid w:val="005B1680"/>
    <w:rsid w:val="005B3910"/>
    <w:rsid w:val="005B4F96"/>
    <w:rsid w:val="005C287C"/>
    <w:rsid w:val="005C3A1B"/>
    <w:rsid w:val="005C4679"/>
    <w:rsid w:val="005C7EC6"/>
    <w:rsid w:val="005D26B4"/>
    <w:rsid w:val="005D3A32"/>
    <w:rsid w:val="005D4BDB"/>
    <w:rsid w:val="005D6BC6"/>
    <w:rsid w:val="005D74C4"/>
    <w:rsid w:val="005E4A2E"/>
    <w:rsid w:val="005E5F46"/>
    <w:rsid w:val="005F1E90"/>
    <w:rsid w:val="005F1FE6"/>
    <w:rsid w:val="005F2429"/>
    <w:rsid w:val="005F283D"/>
    <w:rsid w:val="005F3EE1"/>
    <w:rsid w:val="005F4ABA"/>
    <w:rsid w:val="0060115F"/>
    <w:rsid w:val="0061383B"/>
    <w:rsid w:val="00617822"/>
    <w:rsid w:val="00617F21"/>
    <w:rsid w:val="00622BAA"/>
    <w:rsid w:val="00625C89"/>
    <w:rsid w:val="00627509"/>
    <w:rsid w:val="00627A89"/>
    <w:rsid w:val="00633C4F"/>
    <w:rsid w:val="00640FF4"/>
    <w:rsid w:val="00642B07"/>
    <w:rsid w:val="00643416"/>
    <w:rsid w:val="00647618"/>
    <w:rsid w:val="006522E3"/>
    <w:rsid w:val="00654E0F"/>
    <w:rsid w:val="00656758"/>
    <w:rsid w:val="00656F18"/>
    <w:rsid w:val="00657526"/>
    <w:rsid w:val="0066230F"/>
    <w:rsid w:val="006659F0"/>
    <w:rsid w:val="0067016D"/>
    <w:rsid w:val="00671BD5"/>
    <w:rsid w:val="00674C65"/>
    <w:rsid w:val="00675297"/>
    <w:rsid w:val="00676430"/>
    <w:rsid w:val="006805C1"/>
    <w:rsid w:val="006816EC"/>
    <w:rsid w:val="0068196F"/>
    <w:rsid w:val="00684B76"/>
    <w:rsid w:val="00684D27"/>
    <w:rsid w:val="00686EAE"/>
    <w:rsid w:val="006916D1"/>
    <w:rsid w:val="0069421A"/>
    <w:rsid w:val="00694556"/>
    <w:rsid w:val="00697CE1"/>
    <w:rsid w:val="00697F7D"/>
    <w:rsid w:val="006A29CD"/>
    <w:rsid w:val="006A4B63"/>
    <w:rsid w:val="006B216E"/>
    <w:rsid w:val="006C4192"/>
    <w:rsid w:val="006D3B9F"/>
    <w:rsid w:val="006D4A18"/>
    <w:rsid w:val="006D6A5D"/>
    <w:rsid w:val="006E1A15"/>
    <w:rsid w:val="006E1A53"/>
    <w:rsid w:val="006E4CBE"/>
    <w:rsid w:val="006E7F7D"/>
    <w:rsid w:val="006F0B5E"/>
    <w:rsid w:val="007031C7"/>
    <w:rsid w:val="0070435A"/>
    <w:rsid w:val="007056AA"/>
    <w:rsid w:val="00707147"/>
    <w:rsid w:val="007119E5"/>
    <w:rsid w:val="007140E5"/>
    <w:rsid w:val="00714814"/>
    <w:rsid w:val="007165BE"/>
    <w:rsid w:val="00716E91"/>
    <w:rsid w:val="0072274B"/>
    <w:rsid w:val="007275CE"/>
    <w:rsid w:val="00733744"/>
    <w:rsid w:val="00740C49"/>
    <w:rsid w:val="00741A44"/>
    <w:rsid w:val="00744F41"/>
    <w:rsid w:val="00750E0E"/>
    <w:rsid w:val="0076076F"/>
    <w:rsid w:val="00764564"/>
    <w:rsid w:val="00770E41"/>
    <w:rsid w:val="00771A43"/>
    <w:rsid w:val="00773D58"/>
    <w:rsid w:val="007779B9"/>
    <w:rsid w:val="00781721"/>
    <w:rsid w:val="00786031"/>
    <w:rsid w:val="00796A6F"/>
    <w:rsid w:val="007A24FE"/>
    <w:rsid w:val="007A35AA"/>
    <w:rsid w:val="007A5144"/>
    <w:rsid w:val="007A6F13"/>
    <w:rsid w:val="007B3E67"/>
    <w:rsid w:val="007B6C27"/>
    <w:rsid w:val="007C7CC2"/>
    <w:rsid w:val="007D4758"/>
    <w:rsid w:val="007D4818"/>
    <w:rsid w:val="007D64D8"/>
    <w:rsid w:val="007E1E18"/>
    <w:rsid w:val="007E2377"/>
    <w:rsid w:val="007E2B89"/>
    <w:rsid w:val="007E4A33"/>
    <w:rsid w:val="007E5D9F"/>
    <w:rsid w:val="007F1048"/>
    <w:rsid w:val="007F1FDE"/>
    <w:rsid w:val="007F3294"/>
    <w:rsid w:val="007F5BEE"/>
    <w:rsid w:val="00800A72"/>
    <w:rsid w:val="00806CC9"/>
    <w:rsid w:val="00807216"/>
    <w:rsid w:val="00810877"/>
    <w:rsid w:val="00810DC2"/>
    <w:rsid w:val="0081111A"/>
    <w:rsid w:val="00811289"/>
    <w:rsid w:val="00811581"/>
    <w:rsid w:val="00814194"/>
    <w:rsid w:val="00820005"/>
    <w:rsid w:val="008243A2"/>
    <w:rsid w:val="00825F5E"/>
    <w:rsid w:val="008261B9"/>
    <w:rsid w:val="008303BE"/>
    <w:rsid w:val="00830EB0"/>
    <w:rsid w:val="008335E1"/>
    <w:rsid w:val="00837181"/>
    <w:rsid w:val="00845387"/>
    <w:rsid w:val="00845EAE"/>
    <w:rsid w:val="00846D27"/>
    <w:rsid w:val="00850185"/>
    <w:rsid w:val="008509F2"/>
    <w:rsid w:val="008519BC"/>
    <w:rsid w:val="008547AC"/>
    <w:rsid w:val="00855D68"/>
    <w:rsid w:val="0085725E"/>
    <w:rsid w:val="008610A7"/>
    <w:rsid w:val="00862A48"/>
    <w:rsid w:val="00864A92"/>
    <w:rsid w:val="0087154B"/>
    <w:rsid w:val="0087209D"/>
    <w:rsid w:val="00872684"/>
    <w:rsid w:val="0087290F"/>
    <w:rsid w:val="0087331E"/>
    <w:rsid w:val="0087424A"/>
    <w:rsid w:val="0087646E"/>
    <w:rsid w:val="008919C6"/>
    <w:rsid w:val="00892BC5"/>
    <w:rsid w:val="00893FC6"/>
    <w:rsid w:val="008946DB"/>
    <w:rsid w:val="00894DA2"/>
    <w:rsid w:val="008A2BE3"/>
    <w:rsid w:val="008A2E2F"/>
    <w:rsid w:val="008A3213"/>
    <w:rsid w:val="008A52EC"/>
    <w:rsid w:val="008A60A1"/>
    <w:rsid w:val="008A6604"/>
    <w:rsid w:val="008A7932"/>
    <w:rsid w:val="008A7D5E"/>
    <w:rsid w:val="008B3BDF"/>
    <w:rsid w:val="008D0494"/>
    <w:rsid w:val="008D2AAF"/>
    <w:rsid w:val="008D43DA"/>
    <w:rsid w:val="008D6D44"/>
    <w:rsid w:val="008E0176"/>
    <w:rsid w:val="008E1332"/>
    <w:rsid w:val="008E1CAD"/>
    <w:rsid w:val="008E2077"/>
    <w:rsid w:val="008E432B"/>
    <w:rsid w:val="008E73BD"/>
    <w:rsid w:val="008F3667"/>
    <w:rsid w:val="00901CF5"/>
    <w:rsid w:val="00903896"/>
    <w:rsid w:val="00916182"/>
    <w:rsid w:val="00922CA2"/>
    <w:rsid w:val="00927813"/>
    <w:rsid w:val="009313DC"/>
    <w:rsid w:val="009342EE"/>
    <w:rsid w:val="00936C13"/>
    <w:rsid w:val="00943BB1"/>
    <w:rsid w:val="00944D13"/>
    <w:rsid w:val="00945343"/>
    <w:rsid w:val="0094583D"/>
    <w:rsid w:val="00946872"/>
    <w:rsid w:val="00950E4F"/>
    <w:rsid w:val="0095371C"/>
    <w:rsid w:val="00953AB8"/>
    <w:rsid w:val="0095575F"/>
    <w:rsid w:val="00957C90"/>
    <w:rsid w:val="0096484E"/>
    <w:rsid w:val="0096664C"/>
    <w:rsid w:val="00967C3A"/>
    <w:rsid w:val="00972D1B"/>
    <w:rsid w:val="00980A9E"/>
    <w:rsid w:val="00981BA0"/>
    <w:rsid w:val="009821EA"/>
    <w:rsid w:val="00983C25"/>
    <w:rsid w:val="00984C50"/>
    <w:rsid w:val="00990801"/>
    <w:rsid w:val="0099155F"/>
    <w:rsid w:val="009A3FFD"/>
    <w:rsid w:val="009A464B"/>
    <w:rsid w:val="009A6101"/>
    <w:rsid w:val="009A7851"/>
    <w:rsid w:val="009B70F6"/>
    <w:rsid w:val="009B75EA"/>
    <w:rsid w:val="009C358E"/>
    <w:rsid w:val="009C4656"/>
    <w:rsid w:val="009C54FB"/>
    <w:rsid w:val="009C5FB4"/>
    <w:rsid w:val="009D2535"/>
    <w:rsid w:val="009D7AFD"/>
    <w:rsid w:val="009D7CCE"/>
    <w:rsid w:val="009E0263"/>
    <w:rsid w:val="009E0445"/>
    <w:rsid w:val="009E1A74"/>
    <w:rsid w:val="009E3254"/>
    <w:rsid w:val="009E3A73"/>
    <w:rsid w:val="009E5DF0"/>
    <w:rsid w:val="009E64BD"/>
    <w:rsid w:val="009F239E"/>
    <w:rsid w:val="009F7997"/>
    <w:rsid w:val="00A035DC"/>
    <w:rsid w:val="00A0433B"/>
    <w:rsid w:val="00A23653"/>
    <w:rsid w:val="00A246C4"/>
    <w:rsid w:val="00A267CF"/>
    <w:rsid w:val="00A33BBC"/>
    <w:rsid w:val="00A33EC8"/>
    <w:rsid w:val="00A342BD"/>
    <w:rsid w:val="00A35E71"/>
    <w:rsid w:val="00A35F36"/>
    <w:rsid w:val="00A37503"/>
    <w:rsid w:val="00A43458"/>
    <w:rsid w:val="00A448C4"/>
    <w:rsid w:val="00A51407"/>
    <w:rsid w:val="00A52C93"/>
    <w:rsid w:val="00A52CCC"/>
    <w:rsid w:val="00A55CE0"/>
    <w:rsid w:val="00A60760"/>
    <w:rsid w:val="00A64030"/>
    <w:rsid w:val="00A643E8"/>
    <w:rsid w:val="00A66950"/>
    <w:rsid w:val="00A713E1"/>
    <w:rsid w:val="00A72DF8"/>
    <w:rsid w:val="00A72FC3"/>
    <w:rsid w:val="00A766A8"/>
    <w:rsid w:val="00A84BD1"/>
    <w:rsid w:val="00A85DEC"/>
    <w:rsid w:val="00A86627"/>
    <w:rsid w:val="00A87C25"/>
    <w:rsid w:val="00A9581A"/>
    <w:rsid w:val="00AA114B"/>
    <w:rsid w:val="00AA280B"/>
    <w:rsid w:val="00AA32B4"/>
    <w:rsid w:val="00AA4083"/>
    <w:rsid w:val="00AB07C6"/>
    <w:rsid w:val="00AB0C72"/>
    <w:rsid w:val="00AB0E4F"/>
    <w:rsid w:val="00AB0EDD"/>
    <w:rsid w:val="00AB33E5"/>
    <w:rsid w:val="00AC07A6"/>
    <w:rsid w:val="00AC4324"/>
    <w:rsid w:val="00AC4E19"/>
    <w:rsid w:val="00AC7773"/>
    <w:rsid w:val="00AF1ED6"/>
    <w:rsid w:val="00AF230A"/>
    <w:rsid w:val="00AF2CC4"/>
    <w:rsid w:val="00AF6EB9"/>
    <w:rsid w:val="00B00E95"/>
    <w:rsid w:val="00B01485"/>
    <w:rsid w:val="00B02059"/>
    <w:rsid w:val="00B03244"/>
    <w:rsid w:val="00B06B6E"/>
    <w:rsid w:val="00B17D50"/>
    <w:rsid w:val="00B2197C"/>
    <w:rsid w:val="00B2322B"/>
    <w:rsid w:val="00B24C28"/>
    <w:rsid w:val="00B25C55"/>
    <w:rsid w:val="00B26813"/>
    <w:rsid w:val="00B30469"/>
    <w:rsid w:val="00B324C0"/>
    <w:rsid w:val="00B32C61"/>
    <w:rsid w:val="00B35576"/>
    <w:rsid w:val="00B35DBA"/>
    <w:rsid w:val="00B368FE"/>
    <w:rsid w:val="00B36DC5"/>
    <w:rsid w:val="00B469B5"/>
    <w:rsid w:val="00B509F4"/>
    <w:rsid w:val="00B5458D"/>
    <w:rsid w:val="00B60067"/>
    <w:rsid w:val="00B611BB"/>
    <w:rsid w:val="00B61E24"/>
    <w:rsid w:val="00B6444C"/>
    <w:rsid w:val="00B725C4"/>
    <w:rsid w:val="00B74DEE"/>
    <w:rsid w:val="00B80CBD"/>
    <w:rsid w:val="00B86062"/>
    <w:rsid w:val="00B86843"/>
    <w:rsid w:val="00B9364E"/>
    <w:rsid w:val="00B9541D"/>
    <w:rsid w:val="00B968B9"/>
    <w:rsid w:val="00BA2290"/>
    <w:rsid w:val="00BA3523"/>
    <w:rsid w:val="00BA6058"/>
    <w:rsid w:val="00BA63C5"/>
    <w:rsid w:val="00BA6966"/>
    <w:rsid w:val="00BA7B5C"/>
    <w:rsid w:val="00BA7C45"/>
    <w:rsid w:val="00BB0784"/>
    <w:rsid w:val="00BB1AC0"/>
    <w:rsid w:val="00BB1C8C"/>
    <w:rsid w:val="00BB4467"/>
    <w:rsid w:val="00BC3369"/>
    <w:rsid w:val="00BC632E"/>
    <w:rsid w:val="00BD176A"/>
    <w:rsid w:val="00BD1FB7"/>
    <w:rsid w:val="00BD2072"/>
    <w:rsid w:val="00BE19D9"/>
    <w:rsid w:val="00BE3246"/>
    <w:rsid w:val="00BE3A85"/>
    <w:rsid w:val="00BF5D28"/>
    <w:rsid w:val="00BF77EE"/>
    <w:rsid w:val="00C035E2"/>
    <w:rsid w:val="00C03A85"/>
    <w:rsid w:val="00C06346"/>
    <w:rsid w:val="00C102FB"/>
    <w:rsid w:val="00C153C4"/>
    <w:rsid w:val="00C16B74"/>
    <w:rsid w:val="00C2710A"/>
    <w:rsid w:val="00C30015"/>
    <w:rsid w:val="00C3290E"/>
    <w:rsid w:val="00C32E0F"/>
    <w:rsid w:val="00C33B5A"/>
    <w:rsid w:val="00C33E18"/>
    <w:rsid w:val="00C34608"/>
    <w:rsid w:val="00C361E6"/>
    <w:rsid w:val="00C378BB"/>
    <w:rsid w:val="00C4198C"/>
    <w:rsid w:val="00C42BF9"/>
    <w:rsid w:val="00C438B8"/>
    <w:rsid w:val="00C4504D"/>
    <w:rsid w:val="00C5303C"/>
    <w:rsid w:val="00C53AA6"/>
    <w:rsid w:val="00C54B52"/>
    <w:rsid w:val="00C6019F"/>
    <w:rsid w:val="00C61733"/>
    <w:rsid w:val="00C61B1D"/>
    <w:rsid w:val="00C63322"/>
    <w:rsid w:val="00C65269"/>
    <w:rsid w:val="00C67516"/>
    <w:rsid w:val="00C70C62"/>
    <w:rsid w:val="00C71AAD"/>
    <w:rsid w:val="00C73060"/>
    <w:rsid w:val="00C736B4"/>
    <w:rsid w:val="00C74D0F"/>
    <w:rsid w:val="00C76681"/>
    <w:rsid w:val="00C83E56"/>
    <w:rsid w:val="00C85E23"/>
    <w:rsid w:val="00CA03EC"/>
    <w:rsid w:val="00CA094C"/>
    <w:rsid w:val="00CA1BC0"/>
    <w:rsid w:val="00CA2E52"/>
    <w:rsid w:val="00CA476F"/>
    <w:rsid w:val="00CA7D7B"/>
    <w:rsid w:val="00CB3AE4"/>
    <w:rsid w:val="00CB3F35"/>
    <w:rsid w:val="00CB7524"/>
    <w:rsid w:val="00CB7F4F"/>
    <w:rsid w:val="00CC222B"/>
    <w:rsid w:val="00CC63CE"/>
    <w:rsid w:val="00CC7945"/>
    <w:rsid w:val="00CD0CCE"/>
    <w:rsid w:val="00CD4E67"/>
    <w:rsid w:val="00CE55DD"/>
    <w:rsid w:val="00CF2269"/>
    <w:rsid w:val="00CF3A05"/>
    <w:rsid w:val="00CF3AF5"/>
    <w:rsid w:val="00CF511B"/>
    <w:rsid w:val="00CF59B5"/>
    <w:rsid w:val="00CF5CED"/>
    <w:rsid w:val="00CF7ADA"/>
    <w:rsid w:val="00D00CA3"/>
    <w:rsid w:val="00D06208"/>
    <w:rsid w:val="00D13DE6"/>
    <w:rsid w:val="00D14DF6"/>
    <w:rsid w:val="00D15A3F"/>
    <w:rsid w:val="00D17A7C"/>
    <w:rsid w:val="00D211A0"/>
    <w:rsid w:val="00D22B17"/>
    <w:rsid w:val="00D25E46"/>
    <w:rsid w:val="00D30E19"/>
    <w:rsid w:val="00D319B3"/>
    <w:rsid w:val="00D36A71"/>
    <w:rsid w:val="00D3762D"/>
    <w:rsid w:val="00D43EB9"/>
    <w:rsid w:val="00D44437"/>
    <w:rsid w:val="00D50546"/>
    <w:rsid w:val="00D51DEA"/>
    <w:rsid w:val="00D52C12"/>
    <w:rsid w:val="00D53924"/>
    <w:rsid w:val="00D55956"/>
    <w:rsid w:val="00D5654D"/>
    <w:rsid w:val="00D60211"/>
    <w:rsid w:val="00D60849"/>
    <w:rsid w:val="00D619FA"/>
    <w:rsid w:val="00D62CF8"/>
    <w:rsid w:val="00D6438A"/>
    <w:rsid w:val="00D71640"/>
    <w:rsid w:val="00D75112"/>
    <w:rsid w:val="00D75A9F"/>
    <w:rsid w:val="00D768E1"/>
    <w:rsid w:val="00D777CD"/>
    <w:rsid w:val="00D77DC3"/>
    <w:rsid w:val="00D800D5"/>
    <w:rsid w:val="00D9281F"/>
    <w:rsid w:val="00D933A6"/>
    <w:rsid w:val="00D956E8"/>
    <w:rsid w:val="00D96A1E"/>
    <w:rsid w:val="00D96D8C"/>
    <w:rsid w:val="00DA15AB"/>
    <w:rsid w:val="00DA4598"/>
    <w:rsid w:val="00DA755B"/>
    <w:rsid w:val="00DB1A28"/>
    <w:rsid w:val="00DB2472"/>
    <w:rsid w:val="00DB3E45"/>
    <w:rsid w:val="00DB49E3"/>
    <w:rsid w:val="00DC16DC"/>
    <w:rsid w:val="00DC173A"/>
    <w:rsid w:val="00DC46FE"/>
    <w:rsid w:val="00DC50A5"/>
    <w:rsid w:val="00DD15EE"/>
    <w:rsid w:val="00DD337E"/>
    <w:rsid w:val="00DD3B2A"/>
    <w:rsid w:val="00DD4C4A"/>
    <w:rsid w:val="00DE56BB"/>
    <w:rsid w:val="00DF06C3"/>
    <w:rsid w:val="00DF166F"/>
    <w:rsid w:val="00DF3616"/>
    <w:rsid w:val="00DF7475"/>
    <w:rsid w:val="00E00B6F"/>
    <w:rsid w:val="00E0320C"/>
    <w:rsid w:val="00E06886"/>
    <w:rsid w:val="00E07A2D"/>
    <w:rsid w:val="00E127D9"/>
    <w:rsid w:val="00E16F51"/>
    <w:rsid w:val="00E17302"/>
    <w:rsid w:val="00E209A9"/>
    <w:rsid w:val="00E21343"/>
    <w:rsid w:val="00E22B30"/>
    <w:rsid w:val="00E22BC8"/>
    <w:rsid w:val="00E310E9"/>
    <w:rsid w:val="00E323DA"/>
    <w:rsid w:val="00E33EAE"/>
    <w:rsid w:val="00E40562"/>
    <w:rsid w:val="00E40E11"/>
    <w:rsid w:val="00E42D9A"/>
    <w:rsid w:val="00E44DDF"/>
    <w:rsid w:val="00E45801"/>
    <w:rsid w:val="00E45FBF"/>
    <w:rsid w:val="00E46715"/>
    <w:rsid w:val="00E526A6"/>
    <w:rsid w:val="00E527D5"/>
    <w:rsid w:val="00E53314"/>
    <w:rsid w:val="00E54642"/>
    <w:rsid w:val="00E7212D"/>
    <w:rsid w:val="00E750F4"/>
    <w:rsid w:val="00E8020E"/>
    <w:rsid w:val="00E85D79"/>
    <w:rsid w:val="00E86916"/>
    <w:rsid w:val="00E930F1"/>
    <w:rsid w:val="00E97908"/>
    <w:rsid w:val="00EA6314"/>
    <w:rsid w:val="00EB0BC7"/>
    <w:rsid w:val="00EB4359"/>
    <w:rsid w:val="00EB6386"/>
    <w:rsid w:val="00EB7402"/>
    <w:rsid w:val="00EC2F18"/>
    <w:rsid w:val="00EC3883"/>
    <w:rsid w:val="00EC4470"/>
    <w:rsid w:val="00EC495E"/>
    <w:rsid w:val="00EC67FD"/>
    <w:rsid w:val="00ED29A7"/>
    <w:rsid w:val="00EE2C98"/>
    <w:rsid w:val="00EE3201"/>
    <w:rsid w:val="00EE4114"/>
    <w:rsid w:val="00EF06AA"/>
    <w:rsid w:val="00EF092C"/>
    <w:rsid w:val="00EF155C"/>
    <w:rsid w:val="00EF36A4"/>
    <w:rsid w:val="00EF3ED0"/>
    <w:rsid w:val="00EF74B4"/>
    <w:rsid w:val="00F019A5"/>
    <w:rsid w:val="00F049A6"/>
    <w:rsid w:val="00F17E56"/>
    <w:rsid w:val="00F23A25"/>
    <w:rsid w:val="00F243BF"/>
    <w:rsid w:val="00F25395"/>
    <w:rsid w:val="00F26D1A"/>
    <w:rsid w:val="00F26FD9"/>
    <w:rsid w:val="00F27162"/>
    <w:rsid w:val="00F305E8"/>
    <w:rsid w:val="00F31E5E"/>
    <w:rsid w:val="00F35F23"/>
    <w:rsid w:val="00F36DA2"/>
    <w:rsid w:val="00F36DBF"/>
    <w:rsid w:val="00F402EB"/>
    <w:rsid w:val="00F541F4"/>
    <w:rsid w:val="00F542E0"/>
    <w:rsid w:val="00F54FCE"/>
    <w:rsid w:val="00F559C8"/>
    <w:rsid w:val="00F6107D"/>
    <w:rsid w:val="00F6334F"/>
    <w:rsid w:val="00F6541E"/>
    <w:rsid w:val="00F6563D"/>
    <w:rsid w:val="00F6593B"/>
    <w:rsid w:val="00F71F3D"/>
    <w:rsid w:val="00F7703C"/>
    <w:rsid w:val="00F77AA6"/>
    <w:rsid w:val="00F81D22"/>
    <w:rsid w:val="00F86813"/>
    <w:rsid w:val="00F87875"/>
    <w:rsid w:val="00F92D07"/>
    <w:rsid w:val="00FA2D0C"/>
    <w:rsid w:val="00FA488F"/>
    <w:rsid w:val="00FA54E2"/>
    <w:rsid w:val="00FB1B5A"/>
    <w:rsid w:val="00FB3C14"/>
    <w:rsid w:val="00FB55DE"/>
    <w:rsid w:val="00FB5BB1"/>
    <w:rsid w:val="00FB67F3"/>
    <w:rsid w:val="00FB7235"/>
    <w:rsid w:val="00FC6071"/>
    <w:rsid w:val="00FD13A3"/>
    <w:rsid w:val="00FD5DC4"/>
    <w:rsid w:val="00FD7188"/>
    <w:rsid w:val="00FE4318"/>
    <w:rsid w:val="00FE7540"/>
    <w:rsid w:val="00FE77B5"/>
    <w:rsid w:val="00FF3125"/>
    <w:rsid w:val="00FF385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64423"/>
    <w:pPr>
      <w:bidi/>
    </w:pPr>
    <w:rPr>
      <w:rFonts w:cs="David"/>
      <w:sz w:val="24"/>
      <w:szCs w:val="24"/>
    </w:rPr>
  </w:style>
  <w:style w:type="paragraph" w:styleId="1">
    <w:name w:val="heading 1"/>
    <w:basedOn w:val="a1"/>
    <w:next w:val="a1"/>
    <w:link w:val="10"/>
    <w:qFormat/>
    <w:rsid w:val="001D393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1">
    <w:name w:val="heading 2"/>
    <w:basedOn w:val="a1"/>
    <w:next w:val="a1"/>
    <w:link w:val="22"/>
    <w:semiHidden/>
    <w:unhideWhenUsed/>
    <w:qFormat/>
    <w:rsid w:val="00D13DE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1">
    <w:name w:val="heading 3"/>
    <w:basedOn w:val="a1"/>
    <w:next w:val="a1"/>
    <w:link w:val="32"/>
    <w:semiHidden/>
    <w:unhideWhenUsed/>
    <w:qFormat/>
    <w:rsid w:val="001D3933"/>
    <w:pPr>
      <w:keepNext/>
      <w:keepLines/>
      <w:spacing w:before="40"/>
      <w:outlineLvl w:val="2"/>
    </w:pPr>
    <w:rPr>
      <w:rFonts w:asciiTheme="majorHAnsi" w:eastAsiaTheme="majorEastAsia" w:hAnsiTheme="majorHAnsi" w:cstheme="majorBidi"/>
      <w:color w:val="243F60" w:themeColor="accent1" w:themeShade="7F"/>
    </w:rPr>
  </w:style>
  <w:style w:type="paragraph" w:styleId="41">
    <w:name w:val="heading 4"/>
    <w:basedOn w:val="a1"/>
    <w:next w:val="a1"/>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1">
    <w:name w:val="heading 5"/>
    <w:basedOn w:val="a1"/>
    <w:next w:val="a1"/>
    <w:link w:val="52"/>
    <w:semiHidden/>
    <w:unhideWhenUsed/>
    <w:qFormat/>
    <w:rsid w:val="001D3933"/>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1"/>
    <w:next w:val="a1"/>
    <w:link w:val="60"/>
    <w:semiHidden/>
    <w:unhideWhenUsed/>
    <w:qFormat/>
    <w:rsid w:val="001D3933"/>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1"/>
    <w:next w:val="a1"/>
    <w:link w:val="70"/>
    <w:semiHidden/>
    <w:unhideWhenUsed/>
    <w:qFormat/>
    <w:rsid w:val="001D3933"/>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semiHidden/>
    <w:unhideWhenUsed/>
    <w:qFormat/>
    <w:rsid w:val="001D393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1D393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rsid w:val="00C64423"/>
    <w:pPr>
      <w:tabs>
        <w:tab w:val="center" w:pos="4153"/>
        <w:tab w:val="right" w:pos="8306"/>
      </w:tabs>
    </w:pPr>
  </w:style>
  <w:style w:type="paragraph" w:styleId="a6">
    <w:name w:val="footer"/>
    <w:basedOn w:val="a1"/>
    <w:rsid w:val="00C64423"/>
    <w:pPr>
      <w:tabs>
        <w:tab w:val="center" w:pos="4153"/>
        <w:tab w:val="right" w:pos="8306"/>
      </w:tabs>
    </w:pPr>
  </w:style>
  <w:style w:type="paragraph" w:customStyle="1" w:styleId="a7">
    <w:name w:val="סעיפים"/>
    <w:basedOn w:val="a1"/>
    <w:rsid w:val="00C64423"/>
    <w:pPr>
      <w:tabs>
        <w:tab w:val="left" w:pos="567"/>
        <w:tab w:val="left" w:pos="1134"/>
        <w:tab w:val="left" w:pos="1701"/>
        <w:tab w:val="left" w:pos="2268"/>
        <w:tab w:val="left" w:pos="2835"/>
        <w:tab w:val="left" w:pos="3402"/>
        <w:tab w:val="left" w:pos="3969"/>
      </w:tabs>
      <w:spacing w:line="360" w:lineRule="auto"/>
      <w:jc w:val="both"/>
    </w:pPr>
  </w:style>
  <w:style w:type="paragraph" w:styleId="a8">
    <w:name w:val="annotation text"/>
    <w:basedOn w:val="a1"/>
    <w:link w:val="a9"/>
    <w:semiHidden/>
    <w:rsid w:val="00C64423"/>
    <w:rPr>
      <w:rFonts w:cs="Times New Roman"/>
    </w:rPr>
  </w:style>
  <w:style w:type="character" w:styleId="aa">
    <w:name w:val="annotation reference"/>
    <w:basedOn w:val="a2"/>
    <w:semiHidden/>
    <w:rsid w:val="00C64423"/>
    <w:rPr>
      <w:noProof w:val="0"/>
      <w:sz w:val="16"/>
      <w:szCs w:val="16"/>
    </w:rPr>
  </w:style>
  <w:style w:type="paragraph" w:styleId="ab">
    <w:name w:val="Balloon Text"/>
    <w:basedOn w:val="a1"/>
    <w:semiHidden/>
    <w:rsid w:val="00C64423"/>
    <w:rPr>
      <w:rFonts w:ascii="Tahoma" w:hAnsi="Tahoma" w:cs="Tahoma"/>
      <w:sz w:val="16"/>
      <w:szCs w:val="16"/>
    </w:rPr>
  </w:style>
  <w:style w:type="table" w:styleId="ac">
    <w:name w:val="Table Grid"/>
    <w:basedOn w:val="a3"/>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line number"/>
    <w:basedOn w:val="a2"/>
    <w:rsid w:val="00C64423"/>
    <w:rPr>
      <w:noProof w:val="0"/>
    </w:rPr>
  </w:style>
  <w:style w:type="character" w:styleId="ae">
    <w:name w:val="page number"/>
    <w:basedOn w:val="a2"/>
    <w:rsid w:val="00C64423"/>
    <w:rPr>
      <w:noProof w:val="0"/>
    </w:rPr>
  </w:style>
  <w:style w:type="table" w:customStyle="1" w:styleId="11">
    <w:name w:val="טבלת רשת1"/>
    <w:basedOn w:val="a3"/>
    <w:next w:val="ac"/>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laceholder Text"/>
    <w:basedOn w:val="a2"/>
    <w:uiPriority w:val="99"/>
    <w:semiHidden/>
    <w:rsid w:val="00957C90"/>
    <w:rPr>
      <w:noProof w:val="0"/>
      <w:color w:val="808080"/>
    </w:rPr>
  </w:style>
  <w:style w:type="paragraph" w:styleId="af0">
    <w:name w:val="List Paragraph"/>
    <w:basedOn w:val="a1"/>
    <w:uiPriority w:val="34"/>
    <w:qFormat/>
    <w:rsid w:val="00BF5D28"/>
    <w:pPr>
      <w:ind w:left="720"/>
      <w:contextualSpacing/>
    </w:pPr>
  </w:style>
  <w:style w:type="character" w:customStyle="1" w:styleId="22">
    <w:name w:val="כותרת 2 תו"/>
    <w:basedOn w:val="a2"/>
    <w:link w:val="21"/>
    <w:semiHidden/>
    <w:rsid w:val="00D13DE6"/>
    <w:rPr>
      <w:rFonts w:asciiTheme="majorHAnsi" w:eastAsiaTheme="majorEastAsia" w:hAnsiTheme="majorHAnsi" w:cstheme="majorBidi"/>
      <w:noProof w:val="0"/>
      <w:color w:val="365F91" w:themeColor="accent1" w:themeShade="BF"/>
      <w:sz w:val="26"/>
      <w:szCs w:val="26"/>
    </w:rPr>
  </w:style>
  <w:style w:type="paragraph" w:customStyle="1" w:styleId="listparagraph">
    <w:name w:val="listparagraph"/>
    <w:basedOn w:val="a1"/>
    <w:rsid w:val="00020890"/>
    <w:pPr>
      <w:bidi w:val="0"/>
      <w:spacing w:before="100" w:beforeAutospacing="1" w:after="100" w:afterAutospacing="1"/>
    </w:pPr>
    <w:rPr>
      <w:rFonts w:cs="Times New Roman"/>
    </w:rPr>
  </w:style>
  <w:style w:type="character" w:styleId="Hyperlink">
    <w:name w:val="Hyperlink"/>
    <w:basedOn w:val="a2"/>
    <w:uiPriority w:val="99"/>
    <w:semiHidden/>
    <w:unhideWhenUsed/>
    <w:rsid w:val="00020890"/>
    <w:rPr>
      <w:noProof w:val="0"/>
      <w:color w:val="0000FF"/>
      <w:u w:val="single"/>
    </w:rPr>
  </w:style>
  <w:style w:type="character" w:styleId="FollowedHyperlink">
    <w:name w:val="FollowedHyperlink"/>
    <w:basedOn w:val="a2"/>
    <w:semiHidden/>
    <w:unhideWhenUsed/>
    <w:rsid w:val="001D3933"/>
    <w:rPr>
      <w:noProof w:val="0"/>
      <w:color w:val="800080" w:themeColor="followedHyperlink"/>
      <w:u w:val="single"/>
    </w:rPr>
  </w:style>
  <w:style w:type="character" w:styleId="HTMLCite">
    <w:name w:val="HTML Cite"/>
    <w:basedOn w:val="a2"/>
    <w:semiHidden/>
    <w:unhideWhenUsed/>
    <w:rsid w:val="001D3933"/>
    <w:rPr>
      <w:i/>
      <w:iCs/>
      <w:noProof w:val="0"/>
    </w:rPr>
  </w:style>
  <w:style w:type="character" w:styleId="HTMLCode">
    <w:name w:val="HTML Code"/>
    <w:basedOn w:val="a2"/>
    <w:semiHidden/>
    <w:unhideWhenUsed/>
    <w:rsid w:val="001D3933"/>
    <w:rPr>
      <w:rFonts w:ascii="Consolas" w:hAnsi="Consolas"/>
      <w:noProof w:val="0"/>
      <w:sz w:val="20"/>
      <w:szCs w:val="20"/>
    </w:rPr>
  </w:style>
  <w:style w:type="character" w:styleId="HTMLDefinition">
    <w:name w:val="HTML Definition"/>
    <w:basedOn w:val="a2"/>
    <w:semiHidden/>
    <w:unhideWhenUsed/>
    <w:rsid w:val="001D3933"/>
    <w:rPr>
      <w:i/>
      <w:iCs/>
      <w:noProof w:val="0"/>
    </w:rPr>
  </w:style>
  <w:style w:type="character" w:styleId="HTMLVariable">
    <w:name w:val="HTML Variable"/>
    <w:basedOn w:val="a2"/>
    <w:semiHidden/>
    <w:unhideWhenUsed/>
    <w:rsid w:val="001D3933"/>
    <w:rPr>
      <w:i/>
      <w:iCs/>
      <w:noProof w:val="0"/>
    </w:rPr>
  </w:style>
  <w:style w:type="paragraph" w:styleId="HTML">
    <w:name w:val="HTML Preformatted"/>
    <w:basedOn w:val="a1"/>
    <w:link w:val="HTML0"/>
    <w:semiHidden/>
    <w:unhideWhenUsed/>
    <w:rsid w:val="001D3933"/>
    <w:rPr>
      <w:rFonts w:ascii="Consolas" w:hAnsi="Consolas"/>
      <w:sz w:val="20"/>
      <w:szCs w:val="20"/>
    </w:rPr>
  </w:style>
  <w:style w:type="character" w:customStyle="1" w:styleId="HTML0">
    <w:name w:val="HTML מעוצב מראש תו"/>
    <w:basedOn w:val="a2"/>
    <w:link w:val="HTML"/>
    <w:semiHidden/>
    <w:rsid w:val="001D3933"/>
    <w:rPr>
      <w:rFonts w:ascii="Consolas" w:hAnsi="Consolas" w:cs="David"/>
      <w:noProof w:val="0"/>
    </w:rPr>
  </w:style>
  <w:style w:type="paragraph" w:styleId="Index1">
    <w:name w:val="index 1"/>
    <w:basedOn w:val="a1"/>
    <w:next w:val="a1"/>
    <w:autoRedefine/>
    <w:semiHidden/>
    <w:unhideWhenUsed/>
    <w:rsid w:val="001D3933"/>
    <w:pPr>
      <w:ind w:left="240" w:hanging="240"/>
    </w:pPr>
  </w:style>
  <w:style w:type="paragraph" w:styleId="Index2">
    <w:name w:val="index 2"/>
    <w:basedOn w:val="a1"/>
    <w:next w:val="a1"/>
    <w:autoRedefine/>
    <w:semiHidden/>
    <w:unhideWhenUsed/>
    <w:rsid w:val="001D3933"/>
    <w:pPr>
      <w:ind w:left="480" w:hanging="240"/>
    </w:pPr>
  </w:style>
  <w:style w:type="paragraph" w:styleId="Index3">
    <w:name w:val="index 3"/>
    <w:basedOn w:val="a1"/>
    <w:next w:val="a1"/>
    <w:autoRedefine/>
    <w:semiHidden/>
    <w:unhideWhenUsed/>
    <w:rsid w:val="001D3933"/>
    <w:pPr>
      <w:ind w:left="720" w:hanging="240"/>
    </w:pPr>
  </w:style>
  <w:style w:type="paragraph" w:styleId="Index4">
    <w:name w:val="index 4"/>
    <w:basedOn w:val="a1"/>
    <w:next w:val="a1"/>
    <w:autoRedefine/>
    <w:semiHidden/>
    <w:unhideWhenUsed/>
    <w:rsid w:val="001D3933"/>
    <w:pPr>
      <w:ind w:left="960" w:hanging="240"/>
    </w:pPr>
  </w:style>
  <w:style w:type="paragraph" w:styleId="Index5">
    <w:name w:val="index 5"/>
    <w:basedOn w:val="a1"/>
    <w:next w:val="a1"/>
    <w:autoRedefine/>
    <w:semiHidden/>
    <w:unhideWhenUsed/>
    <w:rsid w:val="001D3933"/>
    <w:pPr>
      <w:ind w:left="1200" w:hanging="240"/>
    </w:pPr>
  </w:style>
  <w:style w:type="paragraph" w:styleId="Index6">
    <w:name w:val="index 6"/>
    <w:basedOn w:val="a1"/>
    <w:next w:val="a1"/>
    <w:autoRedefine/>
    <w:semiHidden/>
    <w:unhideWhenUsed/>
    <w:rsid w:val="001D3933"/>
    <w:pPr>
      <w:ind w:left="1440" w:hanging="240"/>
    </w:pPr>
  </w:style>
  <w:style w:type="paragraph" w:styleId="Index7">
    <w:name w:val="index 7"/>
    <w:basedOn w:val="a1"/>
    <w:next w:val="a1"/>
    <w:autoRedefine/>
    <w:semiHidden/>
    <w:unhideWhenUsed/>
    <w:rsid w:val="001D3933"/>
    <w:pPr>
      <w:ind w:left="1680" w:hanging="240"/>
    </w:pPr>
  </w:style>
  <w:style w:type="paragraph" w:styleId="Index8">
    <w:name w:val="index 8"/>
    <w:basedOn w:val="a1"/>
    <w:next w:val="a1"/>
    <w:autoRedefine/>
    <w:semiHidden/>
    <w:unhideWhenUsed/>
    <w:rsid w:val="001D3933"/>
    <w:pPr>
      <w:ind w:left="1920" w:hanging="240"/>
    </w:pPr>
  </w:style>
  <w:style w:type="paragraph" w:styleId="Index9">
    <w:name w:val="index 9"/>
    <w:basedOn w:val="a1"/>
    <w:next w:val="a1"/>
    <w:autoRedefine/>
    <w:semiHidden/>
    <w:unhideWhenUsed/>
    <w:rsid w:val="001D3933"/>
    <w:pPr>
      <w:ind w:left="2160" w:hanging="240"/>
    </w:pPr>
  </w:style>
  <w:style w:type="paragraph" w:styleId="NormalWeb">
    <w:name w:val="Normal (Web)"/>
    <w:basedOn w:val="a1"/>
    <w:semiHidden/>
    <w:unhideWhenUsed/>
    <w:rsid w:val="001D3933"/>
    <w:rPr>
      <w:rFonts w:cs="Times New Roman"/>
    </w:rPr>
  </w:style>
  <w:style w:type="paragraph" w:styleId="TOC1">
    <w:name w:val="toc 1"/>
    <w:basedOn w:val="a1"/>
    <w:next w:val="a1"/>
    <w:autoRedefine/>
    <w:semiHidden/>
    <w:unhideWhenUsed/>
    <w:rsid w:val="001D3933"/>
    <w:pPr>
      <w:spacing w:after="100"/>
    </w:pPr>
  </w:style>
  <w:style w:type="paragraph" w:styleId="TOC2">
    <w:name w:val="toc 2"/>
    <w:basedOn w:val="a1"/>
    <w:next w:val="a1"/>
    <w:autoRedefine/>
    <w:semiHidden/>
    <w:unhideWhenUsed/>
    <w:rsid w:val="001D3933"/>
    <w:pPr>
      <w:spacing w:after="100"/>
      <w:ind w:left="240"/>
    </w:pPr>
  </w:style>
  <w:style w:type="paragraph" w:styleId="TOC3">
    <w:name w:val="toc 3"/>
    <w:basedOn w:val="a1"/>
    <w:next w:val="a1"/>
    <w:autoRedefine/>
    <w:semiHidden/>
    <w:unhideWhenUsed/>
    <w:rsid w:val="001D3933"/>
    <w:pPr>
      <w:spacing w:after="100"/>
      <w:ind w:left="480"/>
    </w:pPr>
  </w:style>
  <w:style w:type="paragraph" w:styleId="TOC4">
    <w:name w:val="toc 4"/>
    <w:basedOn w:val="a1"/>
    <w:next w:val="a1"/>
    <w:autoRedefine/>
    <w:semiHidden/>
    <w:unhideWhenUsed/>
    <w:rsid w:val="001D3933"/>
    <w:pPr>
      <w:spacing w:after="100"/>
      <w:ind w:left="720"/>
    </w:pPr>
  </w:style>
  <w:style w:type="paragraph" w:styleId="TOC5">
    <w:name w:val="toc 5"/>
    <w:basedOn w:val="a1"/>
    <w:next w:val="a1"/>
    <w:autoRedefine/>
    <w:semiHidden/>
    <w:unhideWhenUsed/>
    <w:rsid w:val="001D3933"/>
    <w:pPr>
      <w:spacing w:after="100"/>
      <w:ind w:left="960"/>
    </w:pPr>
  </w:style>
  <w:style w:type="paragraph" w:styleId="TOC6">
    <w:name w:val="toc 6"/>
    <w:basedOn w:val="a1"/>
    <w:next w:val="a1"/>
    <w:autoRedefine/>
    <w:semiHidden/>
    <w:unhideWhenUsed/>
    <w:rsid w:val="001D3933"/>
    <w:pPr>
      <w:spacing w:after="100"/>
      <w:ind w:left="1200"/>
    </w:pPr>
  </w:style>
  <w:style w:type="paragraph" w:styleId="TOC7">
    <w:name w:val="toc 7"/>
    <w:basedOn w:val="a1"/>
    <w:next w:val="a1"/>
    <w:autoRedefine/>
    <w:semiHidden/>
    <w:unhideWhenUsed/>
    <w:rsid w:val="001D3933"/>
    <w:pPr>
      <w:spacing w:after="100"/>
      <w:ind w:left="1440"/>
    </w:pPr>
  </w:style>
  <w:style w:type="paragraph" w:styleId="TOC8">
    <w:name w:val="toc 8"/>
    <w:basedOn w:val="a1"/>
    <w:next w:val="a1"/>
    <w:autoRedefine/>
    <w:semiHidden/>
    <w:unhideWhenUsed/>
    <w:rsid w:val="001D3933"/>
    <w:pPr>
      <w:spacing w:after="100"/>
      <w:ind w:left="1680"/>
    </w:pPr>
  </w:style>
  <w:style w:type="paragraph" w:styleId="TOC9">
    <w:name w:val="toc 9"/>
    <w:basedOn w:val="a1"/>
    <w:next w:val="a1"/>
    <w:autoRedefine/>
    <w:semiHidden/>
    <w:unhideWhenUsed/>
    <w:rsid w:val="001D3933"/>
    <w:pPr>
      <w:spacing w:after="100"/>
      <w:ind w:left="1920"/>
    </w:pPr>
  </w:style>
  <w:style w:type="table" w:styleId="-1">
    <w:name w:val="Table 3D effects 1"/>
    <w:basedOn w:val="a3"/>
    <w:semiHidden/>
    <w:unhideWhenUsed/>
    <w:rsid w:val="001D3933"/>
    <w:pPr>
      <w:bidi/>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1D3933"/>
    <w:pPr>
      <w:bidi/>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1D3933"/>
    <w:pPr>
      <w:bidi/>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1">
    <w:name w:val="Bibliography"/>
    <w:basedOn w:val="a1"/>
    <w:next w:val="a1"/>
    <w:uiPriority w:val="37"/>
    <w:semiHidden/>
    <w:unhideWhenUsed/>
    <w:rsid w:val="001D3933"/>
  </w:style>
  <w:style w:type="paragraph" w:styleId="af2">
    <w:name w:val="Salutation"/>
    <w:basedOn w:val="a1"/>
    <w:next w:val="a1"/>
    <w:link w:val="af3"/>
    <w:rsid w:val="001D3933"/>
  </w:style>
  <w:style w:type="character" w:customStyle="1" w:styleId="af3">
    <w:name w:val="ברכה תו"/>
    <w:basedOn w:val="a2"/>
    <w:link w:val="af2"/>
    <w:rsid w:val="001D3933"/>
    <w:rPr>
      <w:rFonts w:cs="David"/>
      <w:noProof w:val="0"/>
      <w:sz w:val="24"/>
      <w:szCs w:val="24"/>
    </w:rPr>
  </w:style>
  <w:style w:type="paragraph" w:styleId="af4">
    <w:name w:val="Body Text"/>
    <w:basedOn w:val="a1"/>
    <w:link w:val="af5"/>
    <w:semiHidden/>
    <w:unhideWhenUsed/>
    <w:rsid w:val="001D3933"/>
    <w:pPr>
      <w:spacing w:after="120"/>
    </w:pPr>
  </w:style>
  <w:style w:type="character" w:customStyle="1" w:styleId="af5">
    <w:name w:val="גוף טקסט תו"/>
    <w:basedOn w:val="a2"/>
    <w:link w:val="af4"/>
    <w:semiHidden/>
    <w:rsid w:val="001D3933"/>
    <w:rPr>
      <w:rFonts w:cs="David"/>
      <w:noProof w:val="0"/>
      <w:sz w:val="24"/>
      <w:szCs w:val="24"/>
    </w:rPr>
  </w:style>
  <w:style w:type="paragraph" w:styleId="23">
    <w:name w:val="Body Text 2"/>
    <w:basedOn w:val="a1"/>
    <w:link w:val="24"/>
    <w:semiHidden/>
    <w:unhideWhenUsed/>
    <w:rsid w:val="001D3933"/>
    <w:pPr>
      <w:spacing w:after="120" w:line="480" w:lineRule="auto"/>
    </w:pPr>
  </w:style>
  <w:style w:type="character" w:customStyle="1" w:styleId="24">
    <w:name w:val="גוף טקסט 2 תו"/>
    <w:basedOn w:val="a2"/>
    <w:link w:val="23"/>
    <w:semiHidden/>
    <w:rsid w:val="001D3933"/>
    <w:rPr>
      <w:rFonts w:cs="David"/>
      <w:noProof w:val="0"/>
      <w:sz w:val="24"/>
      <w:szCs w:val="24"/>
    </w:rPr>
  </w:style>
  <w:style w:type="paragraph" w:styleId="33">
    <w:name w:val="Body Text 3"/>
    <w:basedOn w:val="a1"/>
    <w:link w:val="34"/>
    <w:semiHidden/>
    <w:unhideWhenUsed/>
    <w:rsid w:val="001D3933"/>
    <w:pPr>
      <w:spacing w:after="120"/>
    </w:pPr>
    <w:rPr>
      <w:sz w:val="16"/>
      <w:szCs w:val="16"/>
    </w:rPr>
  </w:style>
  <w:style w:type="character" w:customStyle="1" w:styleId="34">
    <w:name w:val="גוף טקסט 3 תו"/>
    <w:basedOn w:val="a2"/>
    <w:link w:val="33"/>
    <w:semiHidden/>
    <w:rsid w:val="001D3933"/>
    <w:rPr>
      <w:rFonts w:cs="David"/>
      <w:noProof w:val="0"/>
      <w:sz w:val="16"/>
      <w:szCs w:val="16"/>
    </w:rPr>
  </w:style>
  <w:style w:type="character" w:styleId="HTML1">
    <w:name w:val="HTML Sample"/>
    <w:basedOn w:val="a2"/>
    <w:semiHidden/>
    <w:unhideWhenUsed/>
    <w:rsid w:val="001D3933"/>
    <w:rPr>
      <w:rFonts w:ascii="Consolas" w:hAnsi="Consolas"/>
      <w:noProof w:val="0"/>
      <w:sz w:val="24"/>
      <w:szCs w:val="24"/>
    </w:rPr>
  </w:style>
  <w:style w:type="character" w:styleId="af6">
    <w:name w:val="Emphasis"/>
    <w:basedOn w:val="a2"/>
    <w:qFormat/>
    <w:rsid w:val="001D3933"/>
    <w:rPr>
      <w:i/>
      <w:iCs/>
      <w:noProof w:val="0"/>
    </w:rPr>
  </w:style>
  <w:style w:type="character" w:styleId="af7">
    <w:name w:val="Intense Emphasis"/>
    <w:basedOn w:val="a2"/>
    <w:uiPriority w:val="21"/>
    <w:qFormat/>
    <w:rsid w:val="001D3933"/>
    <w:rPr>
      <w:i/>
      <w:iCs/>
      <w:noProof w:val="0"/>
      <w:color w:val="4F81BD" w:themeColor="accent1"/>
    </w:rPr>
  </w:style>
  <w:style w:type="character" w:styleId="af8">
    <w:name w:val="Subtle Emphasis"/>
    <w:basedOn w:val="a2"/>
    <w:uiPriority w:val="19"/>
    <w:qFormat/>
    <w:rsid w:val="001D3933"/>
    <w:rPr>
      <w:i/>
      <w:iCs/>
      <w:noProof w:val="0"/>
      <w:color w:val="404040" w:themeColor="text1" w:themeTint="BF"/>
    </w:rPr>
  </w:style>
  <w:style w:type="paragraph" w:styleId="af9">
    <w:name w:val="List Continue"/>
    <w:basedOn w:val="a1"/>
    <w:semiHidden/>
    <w:unhideWhenUsed/>
    <w:rsid w:val="001D3933"/>
    <w:pPr>
      <w:spacing w:after="120"/>
      <w:ind w:left="283"/>
      <w:contextualSpacing/>
    </w:pPr>
  </w:style>
  <w:style w:type="paragraph" w:styleId="25">
    <w:name w:val="List Continue 2"/>
    <w:basedOn w:val="a1"/>
    <w:semiHidden/>
    <w:unhideWhenUsed/>
    <w:rsid w:val="001D3933"/>
    <w:pPr>
      <w:spacing w:after="120"/>
      <w:ind w:left="566"/>
      <w:contextualSpacing/>
    </w:pPr>
  </w:style>
  <w:style w:type="paragraph" w:styleId="35">
    <w:name w:val="List Continue 3"/>
    <w:basedOn w:val="a1"/>
    <w:semiHidden/>
    <w:unhideWhenUsed/>
    <w:rsid w:val="001D3933"/>
    <w:pPr>
      <w:spacing w:after="120"/>
      <w:ind w:left="849"/>
      <w:contextualSpacing/>
    </w:pPr>
  </w:style>
  <w:style w:type="paragraph" w:styleId="42">
    <w:name w:val="List Continue 4"/>
    <w:basedOn w:val="a1"/>
    <w:semiHidden/>
    <w:unhideWhenUsed/>
    <w:rsid w:val="001D3933"/>
    <w:pPr>
      <w:spacing w:after="120"/>
      <w:ind w:left="1132"/>
      <w:contextualSpacing/>
    </w:pPr>
  </w:style>
  <w:style w:type="paragraph" w:styleId="53">
    <w:name w:val="List Continue 5"/>
    <w:basedOn w:val="a1"/>
    <w:semiHidden/>
    <w:unhideWhenUsed/>
    <w:rsid w:val="001D3933"/>
    <w:pPr>
      <w:spacing w:after="120"/>
      <w:ind w:left="1415"/>
      <w:contextualSpacing/>
    </w:pPr>
  </w:style>
  <w:style w:type="character" w:styleId="afa">
    <w:name w:val="Intense Reference"/>
    <w:basedOn w:val="a2"/>
    <w:uiPriority w:val="32"/>
    <w:qFormat/>
    <w:rsid w:val="001D3933"/>
    <w:rPr>
      <w:b/>
      <w:bCs/>
      <w:smallCaps/>
      <w:noProof w:val="0"/>
      <w:color w:val="4F81BD" w:themeColor="accent1"/>
      <w:spacing w:val="5"/>
    </w:rPr>
  </w:style>
  <w:style w:type="character" w:styleId="afb">
    <w:name w:val="endnote reference"/>
    <w:basedOn w:val="a2"/>
    <w:semiHidden/>
    <w:unhideWhenUsed/>
    <w:rsid w:val="001D3933"/>
    <w:rPr>
      <w:noProof w:val="0"/>
      <w:vertAlign w:val="superscript"/>
    </w:rPr>
  </w:style>
  <w:style w:type="character" w:styleId="afc">
    <w:name w:val="footnote reference"/>
    <w:basedOn w:val="a2"/>
    <w:semiHidden/>
    <w:unhideWhenUsed/>
    <w:rsid w:val="001D3933"/>
    <w:rPr>
      <w:noProof w:val="0"/>
      <w:vertAlign w:val="superscript"/>
    </w:rPr>
  </w:style>
  <w:style w:type="character" w:styleId="afd">
    <w:name w:val="Subtle Reference"/>
    <w:basedOn w:val="a2"/>
    <w:uiPriority w:val="31"/>
    <w:qFormat/>
    <w:rsid w:val="001D3933"/>
    <w:rPr>
      <w:smallCaps/>
      <w:noProof w:val="0"/>
      <w:color w:val="5A5A5A" w:themeColor="text1" w:themeTint="A5"/>
    </w:rPr>
  </w:style>
  <w:style w:type="table" w:styleId="afe">
    <w:name w:val="Light Shading"/>
    <w:basedOn w:val="a3"/>
    <w:uiPriority w:val="60"/>
    <w:semiHidden/>
    <w:unhideWhenUsed/>
    <w:rsid w:val="001D3933"/>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1D3933"/>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0">
    <w:name w:val="Light Shading Accent 2"/>
    <w:basedOn w:val="a3"/>
    <w:uiPriority w:val="60"/>
    <w:semiHidden/>
    <w:unhideWhenUsed/>
    <w:rsid w:val="001D3933"/>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0">
    <w:name w:val="Light Shading Accent 3"/>
    <w:basedOn w:val="a3"/>
    <w:uiPriority w:val="60"/>
    <w:semiHidden/>
    <w:unhideWhenUsed/>
    <w:rsid w:val="001D3933"/>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semiHidden/>
    <w:unhideWhenUsed/>
    <w:rsid w:val="001D3933"/>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semiHidden/>
    <w:unhideWhenUsed/>
    <w:rsid w:val="001D3933"/>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semiHidden/>
    <w:unhideWhenUsed/>
    <w:rsid w:val="001D3933"/>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40">
    <w:name w:val="Medium Shading 2 Accent 4"/>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2">
    <w:name w:val="Medium Shading 1"/>
    <w:basedOn w:val="a3"/>
    <w:uiPriority w:val="63"/>
    <w:semiHidden/>
    <w:unhideWhenUsed/>
    <w:rsid w:val="001D393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1D393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1D393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1D393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1D393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1D393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1D393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1D393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
    <w:name w:val="Colorful Shading"/>
    <w:basedOn w:val="a3"/>
    <w:uiPriority w:val="71"/>
    <w:semiHidden/>
    <w:unhideWhenUsed/>
    <w:rsid w:val="001D3933"/>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1D3933"/>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1D3933"/>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1D3933"/>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1">
    <w:name w:val="Colorful Shading Accent 4"/>
    <w:basedOn w:val="a3"/>
    <w:uiPriority w:val="71"/>
    <w:semiHidden/>
    <w:unhideWhenUsed/>
    <w:rsid w:val="001D3933"/>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1D3933"/>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1D3933"/>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aff0">
    <w:name w:val="Strong"/>
    <w:basedOn w:val="a2"/>
    <w:qFormat/>
    <w:rsid w:val="001D3933"/>
    <w:rPr>
      <w:b/>
      <w:bCs/>
      <w:noProof w:val="0"/>
    </w:rPr>
  </w:style>
  <w:style w:type="paragraph" w:styleId="aff1">
    <w:name w:val="Signature"/>
    <w:basedOn w:val="a1"/>
    <w:link w:val="aff2"/>
    <w:semiHidden/>
    <w:unhideWhenUsed/>
    <w:rsid w:val="001D3933"/>
    <w:pPr>
      <w:ind w:left="4252"/>
    </w:pPr>
  </w:style>
  <w:style w:type="character" w:customStyle="1" w:styleId="aff2">
    <w:name w:val="חתימה תו"/>
    <w:basedOn w:val="a2"/>
    <w:link w:val="aff1"/>
    <w:semiHidden/>
    <w:rsid w:val="001D3933"/>
    <w:rPr>
      <w:rFonts w:cs="David"/>
      <w:noProof w:val="0"/>
      <w:sz w:val="24"/>
      <w:szCs w:val="24"/>
    </w:rPr>
  </w:style>
  <w:style w:type="paragraph" w:styleId="aff3">
    <w:name w:val="E-mail Signature"/>
    <w:basedOn w:val="a1"/>
    <w:link w:val="aff4"/>
    <w:semiHidden/>
    <w:unhideWhenUsed/>
    <w:rsid w:val="001D3933"/>
  </w:style>
  <w:style w:type="character" w:customStyle="1" w:styleId="aff4">
    <w:name w:val="חתימת דואר אלקטרוני תו"/>
    <w:basedOn w:val="a2"/>
    <w:link w:val="aff3"/>
    <w:semiHidden/>
    <w:rsid w:val="001D3933"/>
    <w:rPr>
      <w:rFonts w:cs="David"/>
      <w:noProof w:val="0"/>
      <w:sz w:val="24"/>
      <w:szCs w:val="24"/>
    </w:rPr>
  </w:style>
  <w:style w:type="table" w:styleId="aff5">
    <w:name w:val="Table Elegant"/>
    <w:basedOn w:val="a3"/>
    <w:semiHidden/>
    <w:unhideWhenUsed/>
    <w:rsid w:val="001D3933"/>
    <w:pPr>
      <w:bidi/>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6">
    <w:name w:val="Table Professional"/>
    <w:basedOn w:val="a3"/>
    <w:semiHidden/>
    <w:unhideWhenUsed/>
    <w:rsid w:val="001D393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1D3933"/>
    <w:pPr>
      <w:bidi/>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1D3933"/>
    <w:pPr>
      <w:bidi/>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Contemporary"/>
    <w:basedOn w:val="a3"/>
    <w:semiHidden/>
    <w:unhideWhenUsed/>
    <w:rsid w:val="001D3933"/>
    <w:pPr>
      <w:bidi/>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1D3933"/>
    <w:pPr>
      <w:bidi/>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1D3933"/>
    <w:pPr>
      <w:bidi/>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1D3933"/>
    <w:pPr>
      <w:bidi/>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1D3933"/>
    <w:pPr>
      <w:bidi/>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1D3933"/>
    <w:pPr>
      <w:bidi/>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1D3933"/>
    <w:pPr>
      <w:bidi/>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1D3933"/>
    <w:pPr>
      <w:bidi/>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1D3933"/>
    <w:pPr>
      <w:bidi/>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1D3933"/>
    <w:pPr>
      <w:bidi/>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3"/>
    <w:semiHidden/>
    <w:unhideWhenUsed/>
    <w:rsid w:val="001D3933"/>
    <w:pPr>
      <w:bidi/>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1D393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1D3933"/>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1D393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4">
    <w:name w:val="Plain Table 4"/>
    <w:basedOn w:val="a3"/>
    <w:uiPriority w:val="44"/>
    <w:rsid w:val="001D393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1D393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1D3933"/>
    <w:pPr>
      <w:bidi/>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1D3933"/>
    <w:pPr>
      <w:bidi/>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1D3933"/>
    <w:pPr>
      <w:bidi/>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1D3933"/>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1D3933"/>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3"/>
    <w:uiPriority w:val="46"/>
    <w:rsid w:val="001D3933"/>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3"/>
    <w:uiPriority w:val="46"/>
    <w:rsid w:val="001D3933"/>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3"/>
    <w:uiPriority w:val="46"/>
    <w:rsid w:val="001D3933"/>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3"/>
    <w:uiPriority w:val="46"/>
    <w:rsid w:val="001D3933"/>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3"/>
    <w:uiPriority w:val="46"/>
    <w:rsid w:val="001D3933"/>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3"/>
    <w:uiPriority w:val="47"/>
    <w:rsid w:val="001D393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1D3933"/>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3"/>
    <w:uiPriority w:val="47"/>
    <w:rsid w:val="001D3933"/>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3"/>
    <w:uiPriority w:val="47"/>
    <w:rsid w:val="001D3933"/>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3"/>
    <w:uiPriority w:val="47"/>
    <w:rsid w:val="001D3933"/>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3"/>
    <w:uiPriority w:val="47"/>
    <w:rsid w:val="001D3933"/>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3"/>
    <w:uiPriority w:val="47"/>
    <w:rsid w:val="001D3933"/>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3"/>
    <w:uiPriority w:val="48"/>
    <w:rsid w:val="001D3933"/>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1D393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
    <w:name w:val="List Table 3 Accent 2"/>
    <w:basedOn w:val="a3"/>
    <w:uiPriority w:val="48"/>
    <w:rsid w:val="001D3933"/>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
    <w:name w:val="List Table 3 Accent 3"/>
    <w:basedOn w:val="a3"/>
    <w:uiPriority w:val="48"/>
    <w:rsid w:val="001D3933"/>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
    <w:name w:val="List Table 3 Accent 4"/>
    <w:basedOn w:val="a3"/>
    <w:uiPriority w:val="48"/>
    <w:rsid w:val="001D3933"/>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
    <w:name w:val="List Table 3 Accent 5"/>
    <w:basedOn w:val="a3"/>
    <w:uiPriority w:val="48"/>
    <w:rsid w:val="001D3933"/>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
    <w:name w:val="List Table 3 Accent 6"/>
    <w:basedOn w:val="a3"/>
    <w:uiPriority w:val="48"/>
    <w:rsid w:val="001D3933"/>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5">
    <w:name w:val="List Table 4"/>
    <w:basedOn w:val="a3"/>
    <w:uiPriority w:val="49"/>
    <w:rsid w:val="001D393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1D393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List Table 4 Accent 2"/>
    <w:basedOn w:val="a3"/>
    <w:uiPriority w:val="49"/>
    <w:rsid w:val="001D393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List Table 4 Accent 3"/>
    <w:basedOn w:val="a3"/>
    <w:uiPriority w:val="49"/>
    <w:rsid w:val="001D393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List Table 4 Accent 4"/>
    <w:basedOn w:val="a3"/>
    <w:uiPriority w:val="49"/>
    <w:rsid w:val="001D393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List Table 4 Accent 5"/>
    <w:basedOn w:val="a3"/>
    <w:uiPriority w:val="49"/>
    <w:rsid w:val="001D393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List Table 4 Accent 6"/>
    <w:basedOn w:val="a3"/>
    <w:uiPriority w:val="49"/>
    <w:rsid w:val="001D393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5">
    <w:name w:val="List Table 5 Dark"/>
    <w:basedOn w:val="a3"/>
    <w:uiPriority w:val="50"/>
    <w:rsid w:val="001D3933"/>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1D3933"/>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1D3933"/>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1D3933"/>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1D3933"/>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1D3933"/>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1D3933"/>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1D3933"/>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1D3933"/>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List Table 6 Colorful Accent 2"/>
    <w:basedOn w:val="a3"/>
    <w:uiPriority w:val="51"/>
    <w:rsid w:val="001D3933"/>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List Table 6 Colorful Accent 3"/>
    <w:basedOn w:val="a3"/>
    <w:uiPriority w:val="51"/>
    <w:rsid w:val="001D3933"/>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List Table 6 Colorful Accent 4"/>
    <w:basedOn w:val="a3"/>
    <w:uiPriority w:val="51"/>
    <w:rsid w:val="001D3933"/>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List Table 6 Colorful Accent 5"/>
    <w:basedOn w:val="a3"/>
    <w:uiPriority w:val="51"/>
    <w:rsid w:val="001D3933"/>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List Table 6 Colorful Accent 6"/>
    <w:basedOn w:val="a3"/>
    <w:uiPriority w:val="51"/>
    <w:rsid w:val="001D3933"/>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3"/>
    <w:uiPriority w:val="52"/>
    <w:rsid w:val="001D3933"/>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1D3933"/>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1D3933"/>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1D3933"/>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1D3933"/>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1D3933"/>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1D3933"/>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1D393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1D393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1D3933"/>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1D3933"/>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1D3933"/>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1D3933"/>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1D3933"/>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e">
    <w:name w:val="Grid Table 2"/>
    <w:basedOn w:val="a3"/>
    <w:uiPriority w:val="47"/>
    <w:rsid w:val="001D39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1D3933"/>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1">
    <w:name w:val="Grid Table 2 Accent 2"/>
    <w:basedOn w:val="a3"/>
    <w:uiPriority w:val="47"/>
    <w:rsid w:val="001D3933"/>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1">
    <w:name w:val="Grid Table 2 Accent 3"/>
    <w:basedOn w:val="a3"/>
    <w:uiPriority w:val="47"/>
    <w:rsid w:val="001D3933"/>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3"/>
    <w:uiPriority w:val="47"/>
    <w:rsid w:val="001D3933"/>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1">
    <w:name w:val="Grid Table 2 Accent 5"/>
    <w:basedOn w:val="a3"/>
    <w:uiPriority w:val="47"/>
    <w:rsid w:val="001D3933"/>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1">
    <w:name w:val="Grid Table 2 Accent 6"/>
    <w:basedOn w:val="a3"/>
    <w:uiPriority w:val="47"/>
    <w:rsid w:val="001D3933"/>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c">
    <w:name w:val="Grid Table 3"/>
    <w:basedOn w:val="a3"/>
    <w:uiPriority w:val="48"/>
    <w:rsid w:val="001D393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1D393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0">
    <w:name w:val="Grid Table 3 Accent 2"/>
    <w:basedOn w:val="a3"/>
    <w:uiPriority w:val="48"/>
    <w:rsid w:val="001D393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0">
    <w:name w:val="Grid Table 3 Accent 3"/>
    <w:basedOn w:val="a3"/>
    <w:uiPriority w:val="48"/>
    <w:rsid w:val="001D393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0">
    <w:name w:val="Grid Table 3 Accent 4"/>
    <w:basedOn w:val="a3"/>
    <w:uiPriority w:val="48"/>
    <w:rsid w:val="001D393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0">
    <w:name w:val="Grid Table 3 Accent 5"/>
    <w:basedOn w:val="a3"/>
    <w:uiPriority w:val="48"/>
    <w:rsid w:val="001D393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0">
    <w:name w:val="Grid Table 3 Accent 6"/>
    <w:basedOn w:val="a3"/>
    <w:uiPriority w:val="48"/>
    <w:rsid w:val="001D393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3"/>
    <w:uiPriority w:val="49"/>
    <w:rsid w:val="001D3933"/>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1D3933"/>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Grid Table 4 Accent 2"/>
    <w:basedOn w:val="a3"/>
    <w:uiPriority w:val="49"/>
    <w:rsid w:val="001D3933"/>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Grid Table 4 Accent 3"/>
    <w:basedOn w:val="a3"/>
    <w:uiPriority w:val="49"/>
    <w:rsid w:val="001D3933"/>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Grid Table 4 Accent 4"/>
    <w:basedOn w:val="a3"/>
    <w:uiPriority w:val="49"/>
    <w:rsid w:val="001D393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Grid Table 4 Accent 5"/>
    <w:basedOn w:val="a3"/>
    <w:uiPriority w:val="49"/>
    <w:rsid w:val="001D393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Grid Table 4 Accent 6"/>
    <w:basedOn w:val="a3"/>
    <w:uiPriority w:val="49"/>
    <w:rsid w:val="001D3933"/>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0">
    <w:name w:val="Grid Table 5 Dark Accent 2"/>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0">
    <w:name w:val="Grid Table 5 Dark Accent 3"/>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0">
    <w:name w:val="Grid Table 5 Dark Accent 4"/>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0">
    <w:name w:val="Grid Table 5 Dark Accent 5"/>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0">
    <w:name w:val="Grid Table 5 Dark Accent 6"/>
    <w:basedOn w:val="a3"/>
    <w:uiPriority w:val="50"/>
    <w:rsid w:val="001D393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3"/>
    <w:uiPriority w:val="51"/>
    <w:rsid w:val="001D393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1D393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Grid Table 6 Colorful Accent 2"/>
    <w:basedOn w:val="a3"/>
    <w:uiPriority w:val="51"/>
    <w:rsid w:val="001D393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Grid Table 6 Colorful Accent 3"/>
    <w:basedOn w:val="a3"/>
    <w:uiPriority w:val="51"/>
    <w:rsid w:val="001D393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Grid Table 6 Colorful Accent 4"/>
    <w:basedOn w:val="a3"/>
    <w:uiPriority w:val="51"/>
    <w:rsid w:val="001D393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Grid Table 6 Colorful Accent 5"/>
    <w:basedOn w:val="a3"/>
    <w:uiPriority w:val="51"/>
    <w:rsid w:val="001D393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Grid Table 6 Colorful Accent 6"/>
    <w:basedOn w:val="a3"/>
    <w:uiPriority w:val="51"/>
    <w:rsid w:val="001D393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3"/>
    <w:uiPriority w:val="52"/>
    <w:rsid w:val="001D393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1D3933"/>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0">
    <w:name w:val="Grid Table 7 Colorful Accent 2"/>
    <w:basedOn w:val="a3"/>
    <w:uiPriority w:val="52"/>
    <w:rsid w:val="001D3933"/>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0">
    <w:name w:val="Grid Table 7 Colorful Accent 3"/>
    <w:basedOn w:val="a3"/>
    <w:uiPriority w:val="52"/>
    <w:rsid w:val="001D3933"/>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0">
    <w:name w:val="Grid Table 7 Colorful Accent 4"/>
    <w:basedOn w:val="a3"/>
    <w:uiPriority w:val="52"/>
    <w:rsid w:val="001D3933"/>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0">
    <w:name w:val="Grid Table 7 Colorful Accent 5"/>
    <w:basedOn w:val="a3"/>
    <w:uiPriority w:val="52"/>
    <w:rsid w:val="001D3933"/>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0">
    <w:name w:val="Grid Table 7 Colorful Accent 6"/>
    <w:basedOn w:val="a3"/>
    <w:uiPriority w:val="52"/>
    <w:rsid w:val="001D3933"/>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paragraph" w:styleId="aff8">
    <w:name w:val="Block Text"/>
    <w:basedOn w:val="a1"/>
    <w:semiHidden/>
    <w:unhideWhenUsed/>
    <w:rsid w:val="001D393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9">
    <w:name w:val="endnote text"/>
    <w:basedOn w:val="a1"/>
    <w:link w:val="affa"/>
    <w:semiHidden/>
    <w:unhideWhenUsed/>
    <w:rsid w:val="001D3933"/>
    <w:rPr>
      <w:sz w:val="20"/>
      <w:szCs w:val="20"/>
    </w:rPr>
  </w:style>
  <w:style w:type="character" w:customStyle="1" w:styleId="affa">
    <w:name w:val="טקסט הערת סיום תו"/>
    <w:basedOn w:val="a2"/>
    <w:link w:val="aff9"/>
    <w:semiHidden/>
    <w:rsid w:val="001D3933"/>
    <w:rPr>
      <w:rFonts w:cs="David"/>
      <w:noProof w:val="0"/>
    </w:rPr>
  </w:style>
  <w:style w:type="paragraph" w:styleId="affb">
    <w:name w:val="footnote text"/>
    <w:basedOn w:val="a1"/>
    <w:link w:val="affc"/>
    <w:semiHidden/>
    <w:unhideWhenUsed/>
    <w:rsid w:val="001D3933"/>
    <w:rPr>
      <w:sz w:val="20"/>
      <w:szCs w:val="20"/>
    </w:rPr>
  </w:style>
  <w:style w:type="character" w:customStyle="1" w:styleId="affc">
    <w:name w:val="טקסט הערת שוליים תו"/>
    <w:basedOn w:val="a2"/>
    <w:link w:val="affb"/>
    <w:semiHidden/>
    <w:rsid w:val="001D3933"/>
    <w:rPr>
      <w:rFonts w:cs="David"/>
      <w:noProof w:val="0"/>
    </w:rPr>
  </w:style>
  <w:style w:type="paragraph" w:styleId="affd">
    <w:name w:val="macro"/>
    <w:link w:val="affe"/>
    <w:semiHidden/>
    <w:unhideWhenUsed/>
    <w:rsid w:val="001D3933"/>
    <w:pPr>
      <w:tabs>
        <w:tab w:val="left" w:pos="480"/>
        <w:tab w:val="left" w:pos="960"/>
        <w:tab w:val="left" w:pos="1440"/>
        <w:tab w:val="left" w:pos="1920"/>
        <w:tab w:val="left" w:pos="2400"/>
        <w:tab w:val="left" w:pos="2880"/>
        <w:tab w:val="left" w:pos="3360"/>
        <w:tab w:val="left" w:pos="3840"/>
        <w:tab w:val="left" w:pos="4320"/>
      </w:tabs>
      <w:bidi/>
    </w:pPr>
    <w:rPr>
      <w:rFonts w:ascii="Consolas" w:hAnsi="Consolas" w:cs="David"/>
    </w:rPr>
  </w:style>
  <w:style w:type="character" w:customStyle="1" w:styleId="affe">
    <w:name w:val="טקסט מאקרו תו"/>
    <w:basedOn w:val="a2"/>
    <w:link w:val="affd"/>
    <w:semiHidden/>
    <w:rsid w:val="001D3933"/>
    <w:rPr>
      <w:rFonts w:ascii="Consolas" w:hAnsi="Consolas" w:cs="David"/>
      <w:noProof w:val="0"/>
    </w:rPr>
  </w:style>
  <w:style w:type="paragraph" w:styleId="afff">
    <w:name w:val="Plain Text"/>
    <w:basedOn w:val="a1"/>
    <w:link w:val="afff0"/>
    <w:semiHidden/>
    <w:unhideWhenUsed/>
    <w:rsid w:val="001D3933"/>
    <w:rPr>
      <w:rFonts w:ascii="Consolas" w:hAnsi="Consolas"/>
      <w:sz w:val="21"/>
      <w:szCs w:val="21"/>
    </w:rPr>
  </w:style>
  <w:style w:type="character" w:customStyle="1" w:styleId="afff0">
    <w:name w:val="טקסט רגיל תו"/>
    <w:basedOn w:val="a2"/>
    <w:link w:val="afff"/>
    <w:semiHidden/>
    <w:rsid w:val="001D3933"/>
    <w:rPr>
      <w:rFonts w:ascii="Consolas" w:hAnsi="Consolas" w:cs="David"/>
      <w:noProof w:val="0"/>
      <w:sz w:val="21"/>
      <w:szCs w:val="21"/>
    </w:rPr>
  </w:style>
  <w:style w:type="character" w:styleId="afff1">
    <w:name w:val="Book Title"/>
    <w:basedOn w:val="a2"/>
    <w:uiPriority w:val="33"/>
    <w:qFormat/>
    <w:rsid w:val="001D3933"/>
    <w:rPr>
      <w:b/>
      <w:bCs/>
      <w:i/>
      <w:iCs/>
      <w:noProof w:val="0"/>
      <w:spacing w:val="5"/>
    </w:rPr>
  </w:style>
  <w:style w:type="character" w:customStyle="1" w:styleId="10">
    <w:name w:val="כותרת 1 תו"/>
    <w:basedOn w:val="a2"/>
    <w:link w:val="1"/>
    <w:rsid w:val="001D3933"/>
    <w:rPr>
      <w:rFonts w:asciiTheme="majorHAnsi" w:eastAsiaTheme="majorEastAsia" w:hAnsiTheme="majorHAnsi" w:cstheme="majorBidi"/>
      <w:noProof w:val="0"/>
      <w:color w:val="365F91" w:themeColor="accent1" w:themeShade="BF"/>
      <w:sz w:val="32"/>
      <w:szCs w:val="32"/>
    </w:rPr>
  </w:style>
  <w:style w:type="character" w:customStyle="1" w:styleId="32">
    <w:name w:val="כותרת 3 תו"/>
    <w:basedOn w:val="a2"/>
    <w:link w:val="31"/>
    <w:semiHidden/>
    <w:rsid w:val="001D3933"/>
    <w:rPr>
      <w:rFonts w:asciiTheme="majorHAnsi" w:eastAsiaTheme="majorEastAsia" w:hAnsiTheme="majorHAnsi" w:cstheme="majorBidi"/>
      <w:noProof w:val="0"/>
      <w:color w:val="243F60" w:themeColor="accent1" w:themeShade="7F"/>
      <w:sz w:val="24"/>
      <w:szCs w:val="24"/>
    </w:rPr>
  </w:style>
  <w:style w:type="character" w:customStyle="1" w:styleId="52">
    <w:name w:val="כותרת 5 תו"/>
    <w:basedOn w:val="a2"/>
    <w:link w:val="51"/>
    <w:semiHidden/>
    <w:rsid w:val="001D3933"/>
    <w:rPr>
      <w:rFonts w:asciiTheme="majorHAnsi" w:eastAsiaTheme="majorEastAsia" w:hAnsiTheme="majorHAnsi" w:cstheme="majorBidi"/>
      <w:noProof w:val="0"/>
      <w:color w:val="365F91" w:themeColor="accent1" w:themeShade="BF"/>
      <w:sz w:val="24"/>
      <w:szCs w:val="24"/>
    </w:rPr>
  </w:style>
  <w:style w:type="character" w:customStyle="1" w:styleId="60">
    <w:name w:val="כותרת 6 תו"/>
    <w:basedOn w:val="a2"/>
    <w:link w:val="6"/>
    <w:semiHidden/>
    <w:rsid w:val="001D3933"/>
    <w:rPr>
      <w:rFonts w:asciiTheme="majorHAnsi" w:eastAsiaTheme="majorEastAsia" w:hAnsiTheme="majorHAnsi" w:cstheme="majorBidi"/>
      <w:noProof w:val="0"/>
      <w:color w:val="243F60" w:themeColor="accent1" w:themeShade="7F"/>
      <w:sz w:val="24"/>
      <w:szCs w:val="24"/>
    </w:rPr>
  </w:style>
  <w:style w:type="character" w:customStyle="1" w:styleId="70">
    <w:name w:val="כותרת 7 תו"/>
    <w:basedOn w:val="a2"/>
    <w:link w:val="7"/>
    <w:semiHidden/>
    <w:rsid w:val="001D3933"/>
    <w:rPr>
      <w:rFonts w:asciiTheme="majorHAnsi" w:eastAsiaTheme="majorEastAsia" w:hAnsiTheme="majorHAnsi" w:cstheme="majorBidi"/>
      <w:i/>
      <w:iCs/>
      <w:noProof w:val="0"/>
      <w:color w:val="243F60" w:themeColor="accent1" w:themeShade="7F"/>
      <w:sz w:val="24"/>
      <w:szCs w:val="24"/>
    </w:rPr>
  </w:style>
  <w:style w:type="character" w:customStyle="1" w:styleId="80">
    <w:name w:val="כותרת 8 תו"/>
    <w:basedOn w:val="a2"/>
    <w:link w:val="8"/>
    <w:semiHidden/>
    <w:rsid w:val="001D3933"/>
    <w:rPr>
      <w:rFonts w:asciiTheme="majorHAnsi" w:eastAsiaTheme="majorEastAsia" w:hAnsiTheme="majorHAnsi" w:cstheme="majorBidi"/>
      <w:noProof w:val="0"/>
      <w:color w:val="272727" w:themeColor="text1" w:themeTint="D8"/>
      <w:sz w:val="21"/>
      <w:szCs w:val="21"/>
    </w:rPr>
  </w:style>
  <w:style w:type="character" w:customStyle="1" w:styleId="90">
    <w:name w:val="כותרת 9 תו"/>
    <w:basedOn w:val="a2"/>
    <w:link w:val="9"/>
    <w:semiHidden/>
    <w:rsid w:val="001D3933"/>
    <w:rPr>
      <w:rFonts w:asciiTheme="majorHAnsi" w:eastAsiaTheme="majorEastAsia" w:hAnsiTheme="majorHAnsi" w:cstheme="majorBidi"/>
      <w:i/>
      <w:iCs/>
      <w:noProof w:val="0"/>
      <w:color w:val="272727" w:themeColor="text1" w:themeTint="D8"/>
      <w:sz w:val="21"/>
      <w:szCs w:val="21"/>
    </w:rPr>
  </w:style>
  <w:style w:type="paragraph" w:styleId="afff2">
    <w:name w:val="index heading"/>
    <w:basedOn w:val="a1"/>
    <w:next w:val="Index1"/>
    <w:semiHidden/>
    <w:unhideWhenUsed/>
    <w:rsid w:val="001D3933"/>
    <w:rPr>
      <w:rFonts w:asciiTheme="majorHAnsi" w:eastAsiaTheme="majorEastAsia" w:hAnsiTheme="majorHAnsi" w:cstheme="majorBidi"/>
      <w:b/>
      <w:bCs/>
    </w:rPr>
  </w:style>
  <w:style w:type="paragraph" w:styleId="afff3">
    <w:name w:val="Note Heading"/>
    <w:basedOn w:val="a1"/>
    <w:next w:val="a1"/>
    <w:link w:val="afff4"/>
    <w:semiHidden/>
    <w:unhideWhenUsed/>
    <w:rsid w:val="001D3933"/>
  </w:style>
  <w:style w:type="character" w:customStyle="1" w:styleId="afff4">
    <w:name w:val="כותרת הערות תו"/>
    <w:basedOn w:val="a2"/>
    <w:link w:val="afff3"/>
    <w:semiHidden/>
    <w:rsid w:val="001D3933"/>
    <w:rPr>
      <w:rFonts w:cs="David"/>
      <w:noProof w:val="0"/>
      <w:sz w:val="24"/>
      <w:szCs w:val="24"/>
    </w:rPr>
  </w:style>
  <w:style w:type="paragraph" w:styleId="afff5">
    <w:name w:val="Title"/>
    <w:basedOn w:val="a1"/>
    <w:next w:val="a1"/>
    <w:link w:val="afff6"/>
    <w:qFormat/>
    <w:rsid w:val="001D3933"/>
    <w:pPr>
      <w:contextualSpacing/>
    </w:pPr>
    <w:rPr>
      <w:rFonts w:asciiTheme="majorHAnsi" w:eastAsiaTheme="majorEastAsia" w:hAnsiTheme="majorHAnsi" w:cstheme="majorBidi"/>
      <w:spacing w:val="-10"/>
      <w:kern w:val="28"/>
      <w:sz w:val="56"/>
      <w:szCs w:val="56"/>
    </w:rPr>
  </w:style>
  <w:style w:type="character" w:customStyle="1" w:styleId="afff6">
    <w:name w:val="כותרת טקסט תו"/>
    <w:basedOn w:val="a2"/>
    <w:link w:val="afff5"/>
    <w:rsid w:val="001D3933"/>
    <w:rPr>
      <w:rFonts w:asciiTheme="majorHAnsi" w:eastAsiaTheme="majorEastAsia" w:hAnsiTheme="majorHAnsi" w:cstheme="majorBidi"/>
      <w:noProof w:val="0"/>
      <w:spacing w:val="-10"/>
      <w:kern w:val="28"/>
      <w:sz w:val="56"/>
      <w:szCs w:val="56"/>
    </w:rPr>
  </w:style>
  <w:style w:type="paragraph" w:styleId="afff7">
    <w:name w:val="Subtitle"/>
    <w:basedOn w:val="a1"/>
    <w:next w:val="a1"/>
    <w:link w:val="afff8"/>
    <w:qFormat/>
    <w:rsid w:val="001D39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8">
    <w:name w:val="כותרת משנה תו"/>
    <w:basedOn w:val="a2"/>
    <w:link w:val="afff7"/>
    <w:rsid w:val="001D3933"/>
    <w:rPr>
      <w:rFonts w:asciiTheme="minorHAnsi" w:eastAsiaTheme="minorEastAsia" w:hAnsiTheme="minorHAnsi" w:cstheme="minorBidi"/>
      <w:noProof w:val="0"/>
      <w:color w:val="5A5A5A" w:themeColor="text1" w:themeTint="A5"/>
      <w:spacing w:val="15"/>
      <w:sz w:val="22"/>
      <w:szCs w:val="22"/>
    </w:rPr>
  </w:style>
  <w:style w:type="paragraph" w:styleId="afff9">
    <w:name w:val="Message Header"/>
    <w:basedOn w:val="a1"/>
    <w:link w:val="afffa"/>
    <w:semiHidden/>
    <w:unhideWhenUsed/>
    <w:rsid w:val="001D393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afffa">
    <w:name w:val="כותרת עליונה של הודעה תו"/>
    <w:basedOn w:val="a2"/>
    <w:link w:val="afff9"/>
    <w:semiHidden/>
    <w:rsid w:val="001D3933"/>
    <w:rPr>
      <w:rFonts w:asciiTheme="majorHAnsi" w:eastAsiaTheme="majorEastAsia" w:hAnsiTheme="majorHAnsi" w:cstheme="majorBidi"/>
      <w:noProof w:val="0"/>
      <w:sz w:val="24"/>
      <w:szCs w:val="24"/>
      <w:shd w:val="pct20" w:color="auto" w:fill="auto"/>
    </w:rPr>
  </w:style>
  <w:style w:type="paragraph" w:styleId="afffb">
    <w:name w:val="toa heading"/>
    <w:basedOn w:val="a1"/>
    <w:next w:val="a1"/>
    <w:semiHidden/>
    <w:unhideWhenUsed/>
    <w:rsid w:val="001D3933"/>
    <w:pPr>
      <w:spacing w:before="120"/>
    </w:pPr>
    <w:rPr>
      <w:rFonts w:asciiTheme="majorHAnsi" w:eastAsiaTheme="majorEastAsia" w:hAnsiTheme="majorHAnsi" w:cstheme="majorBidi"/>
      <w:b/>
      <w:bCs/>
    </w:rPr>
  </w:style>
  <w:style w:type="paragraph" w:styleId="afffc">
    <w:name w:val="TOC Heading"/>
    <w:basedOn w:val="1"/>
    <w:next w:val="a1"/>
    <w:uiPriority w:val="39"/>
    <w:semiHidden/>
    <w:unhideWhenUsed/>
    <w:qFormat/>
    <w:rsid w:val="001D3933"/>
    <w:pPr>
      <w:outlineLvl w:val="9"/>
    </w:pPr>
  </w:style>
  <w:style w:type="paragraph" w:styleId="afffd">
    <w:name w:val="caption"/>
    <w:basedOn w:val="a1"/>
    <w:next w:val="a1"/>
    <w:semiHidden/>
    <w:unhideWhenUsed/>
    <w:qFormat/>
    <w:rsid w:val="001D3933"/>
    <w:pPr>
      <w:spacing w:after="200"/>
    </w:pPr>
    <w:rPr>
      <w:i/>
      <w:iCs/>
      <w:color w:val="1F497D" w:themeColor="text2"/>
      <w:sz w:val="18"/>
      <w:szCs w:val="18"/>
    </w:rPr>
  </w:style>
  <w:style w:type="paragraph" w:styleId="afffe">
    <w:name w:val="Body Text Indent"/>
    <w:basedOn w:val="a1"/>
    <w:link w:val="affff"/>
    <w:semiHidden/>
    <w:unhideWhenUsed/>
    <w:rsid w:val="001D3933"/>
    <w:pPr>
      <w:spacing w:after="120"/>
      <w:ind w:left="283"/>
    </w:pPr>
  </w:style>
  <w:style w:type="character" w:customStyle="1" w:styleId="affff">
    <w:name w:val="כניסה בגוף טקסט תו"/>
    <w:basedOn w:val="a2"/>
    <w:link w:val="afffe"/>
    <w:semiHidden/>
    <w:rsid w:val="001D3933"/>
    <w:rPr>
      <w:rFonts w:cs="David"/>
      <w:noProof w:val="0"/>
      <w:sz w:val="24"/>
      <w:szCs w:val="24"/>
    </w:rPr>
  </w:style>
  <w:style w:type="paragraph" w:styleId="2f">
    <w:name w:val="Body Text Indent 2"/>
    <w:basedOn w:val="a1"/>
    <w:link w:val="2f0"/>
    <w:semiHidden/>
    <w:unhideWhenUsed/>
    <w:rsid w:val="001D3933"/>
    <w:pPr>
      <w:spacing w:after="120" w:line="480" w:lineRule="auto"/>
      <w:ind w:left="283"/>
    </w:pPr>
  </w:style>
  <w:style w:type="character" w:customStyle="1" w:styleId="2f0">
    <w:name w:val="כניסה בגוף טקסט 2 תו"/>
    <w:basedOn w:val="a2"/>
    <w:link w:val="2f"/>
    <w:semiHidden/>
    <w:rsid w:val="001D3933"/>
    <w:rPr>
      <w:rFonts w:cs="David"/>
      <w:noProof w:val="0"/>
      <w:sz w:val="24"/>
      <w:szCs w:val="24"/>
    </w:rPr>
  </w:style>
  <w:style w:type="paragraph" w:styleId="3d">
    <w:name w:val="Body Text Indent 3"/>
    <w:basedOn w:val="a1"/>
    <w:link w:val="3e"/>
    <w:semiHidden/>
    <w:unhideWhenUsed/>
    <w:rsid w:val="001D3933"/>
    <w:pPr>
      <w:spacing w:after="120"/>
      <w:ind w:left="283"/>
    </w:pPr>
    <w:rPr>
      <w:sz w:val="16"/>
      <w:szCs w:val="16"/>
    </w:rPr>
  </w:style>
  <w:style w:type="character" w:customStyle="1" w:styleId="3e">
    <w:name w:val="כניסה בגוף טקסט 3 תו"/>
    <w:basedOn w:val="a2"/>
    <w:link w:val="3d"/>
    <w:semiHidden/>
    <w:rsid w:val="001D3933"/>
    <w:rPr>
      <w:rFonts w:cs="David"/>
      <w:noProof w:val="0"/>
      <w:sz w:val="16"/>
      <w:szCs w:val="16"/>
    </w:rPr>
  </w:style>
  <w:style w:type="paragraph" w:styleId="affff0">
    <w:name w:val="Normal Indent"/>
    <w:basedOn w:val="a1"/>
    <w:semiHidden/>
    <w:unhideWhenUsed/>
    <w:rsid w:val="001D3933"/>
    <w:pPr>
      <w:ind w:left="720"/>
    </w:pPr>
  </w:style>
  <w:style w:type="paragraph" w:styleId="affff1">
    <w:name w:val="Body Text First Indent"/>
    <w:basedOn w:val="af4"/>
    <w:link w:val="affff2"/>
    <w:rsid w:val="001D3933"/>
    <w:pPr>
      <w:spacing w:after="0"/>
      <w:ind w:firstLine="360"/>
    </w:pPr>
  </w:style>
  <w:style w:type="character" w:customStyle="1" w:styleId="affff2">
    <w:name w:val="כניסת שורה ראשונה בגוף טקסט תו"/>
    <w:basedOn w:val="af5"/>
    <w:link w:val="affff1"/>
    <w:rsid w:val="001D3933"/>
    <w:rPr>
      <w:rFonts w:cs="David"/>
      <w:noProof w:val="0"/>
      <w:sz w:val="24"/>
      <w:szCs w:val="24"/>
    </w:rPr>
  </w:style>
  <w:style w:type="paragraph" w:styleId="2f1">
    <w:name w:val="Body Text First Indent 2"/>
    <w:basedOn w:val="afffe"/>
    <w:link w:val="2f2"/>
    <w:semiHidden/>
    <w:unhideWhenUsed/>
    <w:rsid w:val="001D3933"/>
    <w:pPr>
      <w:spacing w:after="0"/>
      <w:ind w:left="360" w:firstLine="360"/>
    </w:pPr>
  </w:style>
  <w:style w:type="character" w:customStyle="1" w:styleId="2f2">
    <w:name w:val="כניסת שורה ראשונה בגוף טקסט 2 תו"/>
    <w:basedOn w:val="affff"/>
    <w:link w:val="2f1"/>
    <w:semiHidden/>
    <w:rsid w:val="001D3933"/>
    <w:rPr>
      <w:rFonts w:cs="David"/>
      <w:noProof w:val="0"/>
      <w:sz w:val="24"/>
      <w:szCs w:val="24"/>
    </w:rPr>
  </w:style>
  <w:style w:type="paragraph" w:styleId="HTML2">
    <w:name w:val="HTML Address"/>
    <w:basedOn w:val="a1"/>
    <w:link w:val="HTML3"/>
    <w:semiHidden/>
    <w:unhideWhenUsed/>
    <w:rsid w:val="001D3933"/>
    <w:rPr>
      <w:i/>
      <w:iCs/>
    </w:rPr>
  </w:style>
  <w:style w:type="character" w:customStyle="1" w:styleId="HTML3">
    <w:name w:val="כתובת HTML תו"/>
    <w:basedOn w:val="a2"/>
    <w:link w:val="HTML2"/>
    <w:semiHidden/>
    <w:rsid w:val="001D3933"/>
    <w:rPr>
      <w:rFonts w:cs="David"/>
      <w:i/>
      <w:iCs/>
      <w:noProof w:val="0"/>
      <w:sz w:val="24"/>
      <w:szCs w:val="24"/>
    </w:rPr>
  </w:style>
  <w:style w:type="paragraph" w:styleId="affff3">
    <w:name w:val="envelope address"/>
    <w:basedOn w:val="a1"/>
    <w:semiHidden/>
    <w:unhideWhenUsed/>
    <w:rsid w:val="001D3933"/>
    <w:pPr>
      <w:framePr w:w="7920" w:h="1980" w:hRule="exact" w:hSpace="180" w:wrap="auto" w:hAnchor="page" w:xAlign="center" w:yAlign="bottom"/>
      <w:ind w:left="2880"/>
    </w:pPr>
    <w:rPr>
      <w:rFonts w:asciiTheme="majorHAnsi" w:eastAsiaTheme="majorEastAsia" w:hAnsiTheme="majorHAnsi" w:cstheme="majorBidi"/>
    </w:rPr>
  </w:style>
  <w:style w:type="paragraph" w:styleId="affff4">
    <w:name w:val="envelope return"/>
    <w:basedOn w:val="a1"/>
    <w:semiHidden/>
    <w:unhideWhenUsed/>
    <w:rsid w:val="001D3933"/>
    <w:rPr>
      <w:rFonts w:asciiTheme="majorHAnsi" w:eastAsiaTheme="majorEastAsia" w:hAnsiTheme="majorHAnsi" w:cstheme="majorBidi"/>
      <w:sz w:val="20"/>
      <w:szCs w:val="20"/>
    </w:rPr>
  </w:style>
  <w:style w:type="paragraph" w:styleId="affff5">
    <w:name w:val="No Spacing"/>
    <w:uiPriority w:val="1"/>
    <w:qFormat/>
    <w:rsid w:val="001D3933"/>
    <w:pPr>
      <w:bidi/>
    </w:pPr>
    <w:rPr>
      <w:rFonts w:cs="David"/>
      <w:sz w:val="24"/>
      <w:szCs w:val="24"/>
    </w:rPr>
  </w:style>
  <w:style w:type="character" w:styleId="HTML4">
    <w:name w:val="HTML Typewriter"/>
    <w:basedOn w:val="a2"/>
    <w:semiHidden/>
    <w:unhideWhenUsed/>
    <w:rsid w:val="001D3933"/>
    <w:rPr>
      <w:rFonts w:ascii="Consolas" w:hAnsi="Consolas"/>
      <w:noProof w:val="0"/>
      <w:sz w:val="20"/>
      <w:szCs w:val="20"/>
    </w:rPr>
  </w:style>
  <w:style w:type="paragraph" w:styleId="affff6">
    <w:name w:val="Document Map"/>
    <w:basedOn w:val="a1"/>
    <w:link w:val="affff7"/>
    <w:semiHidden/>
    <w:unhideWhenUsed/>
    <w:rsid w:val="001D3933"/>
    <w:rPr>
      <w:rFonts w:ascii="Tahoma" w:hAnsi="Tahoma" w:cs="Tahoma"/>
      <w:sz w:val="16"/>
      <w:szCs w:val="16"/>
    </w:rPr>
  </w:style>
  <w:style w:type="character" w:customStyle="1" w:styleId="affff7">
    <w:name w:val="מפת מסמך תו"/>
    <w:basedOn w:val="a2"/>
    <w:link w:val="affff6"/>
    <w:semiHidden/>
    <w:rsid w:val="001D3933"/>
    <w:rPr>
      <w:rFonts w:ascii="Tahoma" w:hAnsi="Tahoma" w:cs="Tahoma"/>
      <w:noProof w:val="0"/>
      <w:sz w:val="16"/>
      <w:szCs w:val="16"/>
    </w:rPr>
  </w:style>
  <w:style w:type="character" w:styleId="HTML5">
    <w:name w:val="HTML Keyboard"/>
    <w:basedOn w:val="a2"/>
    <w:semiHidden/>
    <w:unhideWhenUsed/>
    <w:rsid w:val="001D3933"/>
    <w:rPr>
      <w:rFonts w:ascii="Consolas" w:hAnsi="Consolas"/>
      <w:noProof w:val="0"/>
      <w:sz w:val="20"/>
      <w:szCs w:val="20"/>
    </w:rPr>
  </w:style>
  <w:style w:type="paragraph" w:styleId="affff8">
    <w:name w:val="annotation subject"/>
    <w:basedOn w:val="a8"/>
    <w:next w:val="a8"/>
    <w:link w:val="affff9"/>
    <w:semiHidden/>
    <w:unhideWhenUsed/>
    <w:rsid w:val="001D3933"/>
    <w:rPr>
      <w:rFonts w:cs="David"/>
      <w:b/>
      <w:bCs/>
      <w:sz w:val="20"/>
      <w:szCs w:val="20"/>
    </w:rPr>
  </w:style>
  <w:style w:type="character" w:customStyle="1" w:styleId="a9">
    <w:name w:val="טקסט הערה תו"/>
    <w:basedOn w:val="a2"/>
    <w:link w:val="a8"/>
    <w:semiHidden/>
    <w:rsid w:val="001D3933"/>
    <w:rPr>
      <w:noProof w:val="0"/>
      <w:sz w:val="24"/>
      <w:szCs w:val="24"/>
    </w:rPr>
  </w:style>
  <w:style w:type="character" w:customStyle="1" w:styleId="affff9">
    <w:name w:val="נושא הערה תו"/>
    <w:basedOn w:val="a9"/>
    <w:link w:val="affff8"/>
    <w:semiHidden/>
    <w:rsid w:val="001D3933"/>
    <w:rPr>
      <w:rFonts w:cs="David"/>
      <w:b/>
      <w:bCs/>
      <w:noProof w:val="0"/>
      <w:sz w:val="24"/>
      <w:szCs w:val="24"/>
    </w:rPr>
  </w:style>
  <w:style w:type="table" w:styleId="affffa">
    <w:name w:val="Table Theme"/>
    <w:basedOn w:val="a3"/>
    <w:semiHidden/>
    <w:unhideWhenUsed/>
    <w:rsid w:val="001D393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Closing"/>
    <w:basedOn w:val="a1"/>
    <w:link w:val="affffc"/>
    <w:semiHidden/>
    <w:unhideWhenUsed/>
    <w:rsid w:val="001D3933"/>
    <w:pPr>
      <w:ind w:left="4252"/>
    </w:pPr>
  </w:style>
  <w:style w:type="character" w:customStyle="1" w:styleId="affffc">
    <w:name w:val="סיום תו"/>
    <w:basedOn w:val="a2"/>
    <w:link w:val="affffb"/>
    <w:semiHidden/>
    <w:rsid w:val="001D3933"/>
    <w:rPr>
      <w:rFonts w:cs="David"/>
      <w:noProof w:val="0"/>
      <w:sz w:val="24"/>
      <w:szCs w:val="24"/>
    </w:rPr>
  </w:style>
  <w:style w:type="table" w:styleId="1b">
    <w:name w:val="Table Columns 1"/>
    <w:basedOn w:val="a3"/>
    <w:semiHidden/>
    <w:unhideWhenUsed/>
    <w:rsid w:val="001D3933"/>
    <w:pPr>
      <w:bidi/>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1D3933"/>
    <w:pPr>
      <w:bidi/>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1D393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3"/>
    <w:semiHidden/>
    <w:unhideWhenUsed/>
    <w:rsid w:val="001D3933"/>
    <w:pPr>
      <w:bidi/>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1D3933"/>
    <w:pPr>
      <w:bidi/>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d">
    <w:name w:val="Quote"/>
    <w:basedOn w:val="a1"/>
    <w:next w:val="a1"/>
    <w:link w:val="affffe"/>
    <w:uiPriority w:val="29"/>
    <w:qFormat/>
    <w:rsid w:val="001D3933"/>
    <w:pPr>
      <w:spacing w:before="200" w:after="160"/>
      <w:ind w:left="864" w:right="864"/>
      <w:jc w:val="center"/>
    </w:pPr>
    <w:rPr>
      <w:i/>
      <w:iCs/>
      <w:color w:val="404040" w:themeColor="text1" w:themeTint="BF"/>
    </w:rPr>
  </w:style>
  <w:style w:type="character" w:customStyle="1" w:styleId="affffe">
    <w:name w:val="ציטוט תו"/>
    <w:basedOn w:val="a2"/>
    <w:link w:val="affffd"/>
    <w:uiPriority w:val="29"/>
    <w:rsid w:val="001D3933"/>
    <w:rPr>
      <w:rFonts w:cs="David"/>
      <w:i/>
      <w:iCs/>
      <w:noProof w:val="0"/>
      <w:color w:val="404040" w:themeColor="text1" w:themeTint="BF"/>
      <w:sz w:val="24"/>
      <w:szCs w:val="24"/>
    </w:rPr>
  </w:style>
  <w:style w:type="paragraph" w:styleId="afffff">
    <w:name w:val="Intense Quote"/>
    <w:basedOn w:val="a1"/>
    <w:next w:val="a1"/>
    <w:link w:val="afffff0"/>
    <w:uiPriority w:val="30"/>
    <w:qFormat/>
    <w:rsid w:val="001D393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f0">
    <w:name w:val="ציטוט חזק תו"/>
    <w:basedOn w:val="a2"/>
    <w:link w:val="afffff"/>
    <w:uiPriority w:val="30"/>
    <w:rsid w:val="001D3933"/>
    <w:rPr>
      <w:rFonts w:cs="David"/>
      <w:i/>
      <w:iCs/>
      <w:noProof w:val="0"/>
      <w:color w:val="4F81BD" w:themeColor="accent1"/>
      <w:sz w:val="24"/>
      <w:szCs w:val="24"/>
    </w:rPr>
  </w:style>
  <w:style w:type="character" w:styleId="HTML6">
    <w:name w:val="HTML Acronym"/>
    <w:basedOn w:val="a2"/>
    <w:semiHidden/>
    <w:unhideWhenUsed/>
    <w:rsid w:val="001D3933"/>
    <w:rPr>
      <w:noProof w:val="0"/>
    </w:rPr>
  </w:style>
  <w:style w:type="paragraph" w:styleId="afffff1">
    <w:name w:val="List"/>
    <w:basedOn w:val="a1"/>
    <w:semiHidden/>
    <w:unhideWhenUsed/>
    <w:rsid w:val="001D3933"/>
    <w:pPr>
      <w:ind w:left="283" w:hanging="283"/>
      <w:contextualSpacing/>
    </w:pPr>
  </w:style>
  <w:style w:type="paragraph" w:styleId="2f4">
    <w:name w:val="List 2"/>
    <w:basedOn w:val="a1"/>
    <w:semiHidden/>
    <w:unhideWhenUsed/>
    <w:rsid w:val="001D3933"/>
    <w:pPr>
      <w:ind w:left="566" w:hanging="283"/>
      <w:contextualSpacing/>
    </w:pPr>
  </w:style>
  <w:style w:type="paragraph" w:styleId="3f0">
    <w:name w:val="List 3"/>
    <w:basedOn w:val="a1"/>
    <w:semiHidden/>
    <w:unhideWhenUsed/>
    <w:rsid w:val="001D3933"/>
    <w:pPr>
      <w:ind w:left="849" w:hanging="283"/>
      <w:contextualSpacing/>
    </w:pPr>
  </w:style>
  <w:style w:type="paragraph" w:styleId="48">
    <w:name w:val="List 4"/>
    <w:basedOn w:val="a1"/>
    <w:rsid w:val="001D3933"/>
    <w:pPr>
      <w:ind w:left="1132" w:hanging="283"/>
      <w:contextualSpacing/>
    </w:pPr>
  </w:style>
  <w:style w:type="paragraph" w:styleId="58">
    <w:name w:val="List 5"/>
    <w:basedOn w:val="a1"/>
    <w:rsid w:val="001D3933"/>
    <w:pPr>
      <w:ind w:left="1415" w:hanging="283"/>
      <w:contextualSpacing/>
    </w:pPr>
  </w:style>
  <w:style w:type="table" w:styleId="afffff2">
    <w:name w:val="Light List"/>
    <w:basedOn w:val="a3"/>
    <w:uiPriority w:val="61"/>
    <w:semiHidden/>
    <w:unhideWhenUsed/>
    <w:rsid w:val="001D393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1D39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2">
    <w:name w:val="Light List Accent 2"/>
    <w:basedOn w:val="a3"/>
    <w:uiPriority w:val="61"/>
    <w:semiHidden/>
    <w:unhideWhenUsed/>
    <w:rsid w:val="001D393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2">
    <w:name w:val="Light List Accent 3"/>
    <w:basedOn w:val="a3"/>
    <w:uiPriority w:val="61"/>
    <w:semiHidden/>
    <w:unhideWhenUsed/>
    <w:rsid w:val="001D393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2">
    <w:name w:val="Light List Accent 4"/>
    <w:basedOn w:val="a3"/>
    <w:uiPriority w:val="61"/>
    <w:semiHidden/>
    <w:unhideWhenUsed/>
    <w:rsid w:val="001D393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1">
    <w:name w:val="Light List Accent 5"/>
    <w:basedOn w:val="a3"/>
    <w:uiPriority w:val="61"/>
    <w:semiHidden/>
    <w:unhideWhenUsed/>
    <w:rsid w:val="001D393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1">
    <w:name w:val="Light List Accent 6"/>
    <w:basedOn w:val="a3"/>
    <w:uiPriority w:val="61"/>
    <w:semiHidden/>
    <w:unhideWhenUsed/>
    <w:rsid w:val="001D393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1c">
    <w:name w:val="Table List 1"/>
    <w:basedOn w:val="a3"/>
    <w:semiHidden/>
    <w:unhideWhenUsed/>
    <w:rsid w:val="001D3933"/>
    <w:pPr>
      <w:bidi/>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1D3933"/>
    <w:pPr>
      <w:bidi/>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1D3933"/>
    <w:pPr>
      <w:bidi/>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3"/>
    <w:semiHidden/>
    <w:unhideWhenUsed/>
    <w:rsid w:val="001D3933"/>
    <w:pPr>
      <w:bidi/>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1D3933"/>
    <w:pPr>
      <w:bidi/>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1D3933"/>
    <w:pPr>
      <w:bidi/>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1D3933"/>
    <w:pPr>
      <w:bidi/>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1D3933"/>
    <w:pPr>
      <w:bidi/>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1D3933"/>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1D3933"/>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3"/>
    <w:uiPriority w:val="65"/>
    <w:semiHidden/>
    <w:unhideWhenUsed/>
    <w:rsid w:val="001D3933"/>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3"/>
    <w:uiPriority w:val="65"/>
    <w:semiHidden/>
    <w:unhideWhenUsed/>
    <w:rsid w:val="001D3933"/>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3"/>
    <w:uiPriority w:val="65"/>
    <w:semiHidden/>
    <w:unhideWhenUsed/>
    <w:rsid w:val="001D3933"/>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3"/>
    <w:uiPriority w:val="65"/>
    <w:semiHidden/>
    <w:unhideWhenUsed/>
    <w:rsid w:val="001D3933"/>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3"/>
    <w:uiPriority w:val="65"/>
    <w:semiHidden/>
    <w:unhideWhenUsed/>
    <w:rsid w:val="001D3933"/>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6">
    <w:name w:val="Medium List 2"/>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3">
    <w:name w:val="Dark List"/>
    <w:basedOn w:val="a3"/>
    <w:uiPriority w:val="70"/>
    <w:semiHidden/>
    <w:unhideWhenUsed/>
    <w:rsid w:val="001D3933"/>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1D3933"/>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3"/>
    <w:uiPriority w:val="70"/>
    <w:semiHidden/>
    <w:unhideWhenUsed/>
    <w:rsid w:val="001D3933"/>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3"/>
    <w:uiPriority w:val="70"/>
    <w:semiHidden/>
    <w:unhideWhenUsed/>
    <w:rsid w:val="001D3933"/>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3"/>
    <w:uiPriority w:val="70"/>
    <w:semiHidden/>
    <w:unhideWhenUsed/>
    <w:rsid w:val="001D3933"/>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semiHidden/>
    <w:unhideWhenUsed/>
    <w:rsid w:val="001D3933"/>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semiHidden/>
    <w:unhideWhenUsed/>
    <w:rsid w:val="001D3933"/>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a">
    <w:name w:val="List Number"/>
    <w:basedOn w:val="a1"/>
    <w:rsid w:val="001D3933"/>
    <w:pPr>
      <w:numPr>
        <w:numId w:val="19"/>
      </w:numPr>
      <w:contextualSpacing/>
    </w:pPr>
  </w:style>
  <w:style w:type="paragraph" w:styleId="2">
    <w:name w:val="List Number 2"/>
    <w:basedOn w:val="a1"/>
    <w:semiHidden/>
    <w:unhideWhenUsed/>
    <w:rsid w:val="001D3933"/>
    <w:pPr>
      <w:numPr>
        <w:numId w:val="20"/>
      </w:numPr>
      <w:contextualSpacing/>
    </w:pPr>
  </w:style>
  <w:style w:type="paragraph" w:styleId="3">
    <w:name w:val="List Number 3"/>
    <w:basedOn w:val="a1"/>
    <w:semiHidden/>
    <w:unhideWhenUsed/>
    <w:rsid w:val="001D3933"/>
    <w:pPr>
      <w:numPr>
        <w:numId w:val="21"/>
      </w:numPr>
      <w:contextualSpacing/>
    </w:pPr>
  </w:style>
  <w:style w:type="paragraph" w:styleId="4">
    <w:name w:val="List Number 4"/>
    <w:basedOn w:val="a1"/>
    <w:semiHidden/>
    <w:unhideWhenUsed/>
    <w:rsid w:val="001D3933"/>
    <w:pPr>
      <w:numPr>
        <w:numId w:val="22"/>
      </w:numPr>
      <w:contextualSpacing/>
    </w:pPr>
  </w:style>
  <w:style w:type="paragraph" w:styleId="5">
    <w:name w:val="List Number 5"/>
    <w:basedOn w:val="a1"/>
    <w:semiHidden/>
    <w:unhideWhenUsed/>
    <w:rsid w:val="001D3933"/>
    <w:pPr>
      <w:numPr>
        <w:numId w:val="23"/>
      </w:numPr>
      <w:contextualSpacing/>
    </w:pPr>
  </w:style>
  <w:style w:type="paragraph" w:styleId="a0">
    <w:name w:val="List Bullet"/>
    <w:basedOn w:val="a1"/>
    <w:semiHidden/>
    <w:unhideWhenUsed/>
    <w:rsid w:val="001D3933"/>
    <w:pPr>
      <w:numPr>
        <w:numId w:val="24"/>
      </w:numPr>
      <w:contextualSpacing/>
    </w:pPr>
  </w:style>
  <w:style w:type="paragraph" w:styleId="20">
    <w:name w:val="List Bullet 2"/>
    <w:basedOn w:val="a1"/>
    <w:semiHidden/>
    <w:unhideWhenUsed/>
    <w:rsid w:val="001D3933"/>
    <w:pPr>
      <w:numPr>
        <w:numId w:val="25"/>
      </w:numPr>
      <w:contextualSpacing/>
    </w:pPr>
  </w:style>
  <w:style w:type="paragraph" w:styleId="30">
    <w:name w:val="List Bullet 3"/>
    <w:basedOn w:val="a1"/>
    <w:semiHidden/>
    <w:unhideWhenUsed/>
    <w:rsid w:val="001D3933"/>
    <w:pPr>
      <w:numPr>
        <w:numId w:val="26"/>
      </w:numPr>
      <w:contextualSpacing/>
    </w:pPr>
  </w:style>
  <w:style w:type="paragraph" w:styleId="40">
    <w:name w:val="List Bullet 4"/>
    <w:basedOn w:val="a1"/>
    <w:semiHidden/>
    <w:unhideWhenUsed/>
    <w:rsid w:val="001D3933"/>
    <w:pPr>
      <w:numPr>
        <w:numId w:val="27"/>
      </w:numPr>
      <w:contextualSpacing/>
    </w:pPr>
  </w:style>
  <w:style w:type="paragraph" w:styleId="50">
    <w:name w:val="List Bullet 5"/>
    <w:basedOn w:val="a1"/>
    <w:semiHidden/>
    <w:unhideWhenUsed/>
    <w:rsid w:val="001D3933"/>
    <w:pPr>
      <w:numPr>
        <w:numId w:val="28"/>
      </w:numPr>
      <w:contextualSpacing/>
    </w:pPr>
  </w:style>
  <w:style w:type="table" w:styleId="afffff4">
    <w:name w:val="Colorful List"/>
    <w:basedOn w:val="a3"/>
    <w:uiPriority w:val="72"/>
    <w:semiHidden/>
    <w:unhideWhenUsed/>
    <w:rsid w:val="001D3933"/>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1D3933"/>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semiHidden/>
    <w:unhideWhenUsed/>
    <w:rsid w:val="001D3933"/>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semiHidden/>
    <w:unhideWhenUsed/>
    <w:rsid w:val="001D3933"/>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semiHidden/>
    <w:unhideWhenUsed/>
    <w:rsid w:val="001D3933"/>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3">
    <w:name w:val="Colorful List Accent 5"/>
    <w:basedOn w:val="a3"/>
    <w:uiPriority w:val="72"/>
    <w:semiHidden/>
    <w:unhideWhenUsed/>
    <w:rsid w:val="001D3933"/>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3">
    <w:name w:val="Colorful List Accent 6"/>
    <w:basedOn w:val="a3"/>
    <w:uiPriority w:val="72"/>
    <w:semiHidden/>
    <w:unhideWhenUsed/>
    <w:rsid w:val="001D3933"/>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afffff5">
    <w:name w:val="table of figures"/>
    <w:basedOn w:val="a1"/>
    <w:next w:val="a1"/>
    <w:semiHidden/>
    <w:unhideWhenUsed/>
    <w:rsid w:val="001D3933"/>
  </w:style>
  <w:style w:type="paragraph" w:styleId="afffff6">
    <w:name w:val="table of authorities"/>
    <w:basedOn w:val="a1"/>
    <w:next w:val="a1"/>
    <w:semiHidden/>
    <w:unhideWhenUsed/>
    <w:rsid w:val="001D3933"/>
    <w:pPr>
      <w:ind w:left="240" w:hanging="240"/>
    </w:pPr>
  </w:style>
  <w:style w:type="table" w:styleId="afffff7">
    <w:name w:val="Light Grid"/>
    <w:basedOn w:val="a3"/>
    <w:uiPriority w:val="62"/>
    <w:semiHidden/>
    <w:unhideWhenUsed/>
    <w:rsid w:val="001D3933"/>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1D3933"/>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5">
    <w:name w:val="Light Grid Accent 2"/>
    <w:basedOn w:val="a3"/>
    <w:uiPriority w:val="62"/>
    <w:semiHidden/>
    <w:unhideWhenUsed/>
    <w:rsid w:val="001D393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5">
    <w:name w:val="Light Grid Accent 3"/>
    <w:basedOn w:val="a3"/>
    <w:uiPriority w:val="62"/>
    <w:semiHidden/>
    <w:unhideWhenUsed/>
    <w:rsid w:val="001D3933"/>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5">
    <w:name w:val="Light Grid Accent 4"/>
    <w:basedOn w:val="a3"/>
    <w:uiPriority w:val="62"/>
    <w:semiHidden/>
    <w:unhideWhenUsed/>
    <w:rsid w:val="001D3933"/>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4">
    <w:name w:val="Light Grid Accent 5"/>
    <w:basedOn w:val="a3"/>
    <w:uiPriority w:val="62"/>
    <w:semiHidden/>
    <w:unhideWhenUsed/>
    <w:rsid w:val="001D3933"/>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4">
    <w:name w:val="Light Grid Accent 6"/>
    <w:basedOn w:val="a3"/>
    <w:uiPriority w:val="62"/>
    <w:semiHidden/>
    <w:unhideWhenUsed/>
    <w:rsid w:val="001D3933"/>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6">
    <w:name w:val="Medium Grid 1 Accent 1"/>
    <w:basedOn w:val="a3"/>
    <w:uiPriority w:val="67"/>
    <w:semiHidden/>
    <w:unhideWhenUsed/>
    <w:rsid w:val="001D3933"/>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e">
    <w:name w:val="Medium Grid 1"/>
    <w:basedOn w:val="a3"/>
    <w:uiPriority w:val="67"/>
    <w:semiHidden/>
    <w:unhideWhenUsed/>
    <w:rsid w:val="001D3933"/>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1D3933"/>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Medium Grid 1 Accent 3"/>
    <w:basedOn w:val="a3"/>
    <w:uiPriority w:val="67"/>
    <w:semiHidden/>
    <w:unhideWhenUsed/>
    <w:rsid w:val="001D3933"/>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3">
    <w:name w:val="Medium Grid 1 Accent 4"/>
    <w:basedOn w:val="a3"/>
    <w:uiPriority w:val="67"/>
    <w:semiHidden/>
    <w:unhideWhenUsed/>
    <w:rsid w:val="001D3933"/>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3">
    <w:name w:val="Medium Grid 1 Accent 5"/>
    <w:basedOn w:val="a3"/>
    <w:uiPriority w:val="67"/>
    <w:semiHidden/>
    <w:unhideWhenUsed/>
    <w:rsid w:val="001D393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3">
    <w:name w:val="Medium Grid 1 Accent 6"/>
    <w:basedOn w:val="a3"/>
    <w:uiPriority w:val="67"/>
    <w:semiHidden/>
    <w:unhideWhenUsed/>
    <w:rsid w:val="001D393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7">
    <w:name w:val="Medium Grid 2"/>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1D3933"/>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3"/>
    <w:uiPriority w:val="69"/>
    <w:semiHidden/>
    <w:unhideWhenUsed/>
    <w:rsid w:val="001D3933"/>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f">
    <w:name w:val="Table Grid 1"/>
    <w:basedOn w:val="a3"/>
    <w:semiHidden/>
    <w:unhideWhenUsed/>
    <w:rsid w:val="001D3933"/>
    <w:pPr>
      <w:bidi/>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1D3933"/>
    <w:pPr>
      <w:bidi/>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1D3933"/>
    <w:pPr>
      <w:bidi/>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3"/>
    <w:semiHidden/>
    <w:unhideWhenUsed/>
    <w:rsid w:val="001D3933"/>
    <w:pPr>
      <w:bidi/>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1D3933"/>
    <w:pPr>
      <w:bidi/>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1D3933"/>
    <w:pPr>
      <w:bidi/>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1D3933"/>
    <w:pPr>
      <w:bidi/>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1D3933"/>
    <w:pPr>
      <w:bidi/>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8">
    <w:name w:val="Grid Table Light"/>
    <w:basedOn w:val="a3"/>
    <w:uiPriority w:val="40"/>
    <w:rsid w:val="001D39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9">
    <w:name w:val="Colorful Grid"/>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6">
    <w:name w:val="Colorful Grid Accent 2"/>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6">
    <w:name w:val="Colorful Grid Accent 3"/>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6">
    <w:name w:val="Colorful Grid Accent 4"/>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semiHidden/>
    <w:unhideWhenUsed/>
    <w:rsid w:val="001D3933"/>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ffa">
    <w:name w:val="Date"/>
    <w:basedOn w:val="a1"/>
    <w:next w:val="a1"/>
    <w:link w:val="afffffb"/>
    <w:rsid w:val="001D3933"/>
  </w:style>
  <w:style w:type="character" w:customStyle="1" w:styleId="afffffb">
    <w:name w:val="תאריך תו"/>
    <w:basedOn w:val="a2"/>
    <w:link w:val="afffffa"/>
    <w:rsid w:val="001D3933"/>
    <w:rPr>
      <w:rFonts w:cs="David"/>
      <w:noProof w:val="0"/>
      <w:sz w:val="24"/>
      <w:szCs w:val="24"/>
    </w:rPr>
  </w:style>
  <w:style w:type="paragraph" w:customStyle="1" w:styleId="ruller4">
    <w:name w:val="ruller4"/>
    <w:basedOn w:val="a1"/>
    <w:rsid w:val="00CA7D7B"/>
    <w:pPr>
      <w:bidi w:val="0"/>
      <w:spacing w:before="100" w:beforeAutospacing="1" w:after="100" w:afterAutospacing="1"/>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507">
      <w:bodyDiv w:val="1"/>
      <w:marLeft w:val="0"/>
      <w:marRight w:val="0"/>
      <w:marTop w:val="0"/>
      <w:marBottom w:val="0"/>
      <w:divBdr>
        <w:top w:val="none" w:sz="0" w:space="0" w:color="auto"/>
        <w:left w:val="none" w:sz="0" w:space="0" w:color="auto"/>
        <w:bottom w:val="none" w:sz="0" w:space="0" w:color="auto"/>
        <w:right w:val="none" w:sz="0" w:space="0" w:color="auto"/>
      </w:divBdr>
    </w:div>
    <w:div w:id="52772577">
      <w:bodyDiv w:val="1"/>
      <w:marLeft w:val="0"/>
      <w:marRight w:val="0"/>
      <w:marTop w:val="0"/>
      <w:marBottom w:val="0"/>
      <w:divBdr>
        <w:top w:val="none" w:sz="0" w:space="0" w:color="auto"/>
        <w:left w:val="none" w:sz="0" w:space="0" w:color="auto"/>
        <w:bottom w:val="none" w:sz="0" w:space="0" w:color="auto"/>
        <w:right w:val="none" w:sz="0" w:space="0" w:color="auto"/>
      </w:divBdr>
    </w:div>
    <w:div w:id="144208650">
      <w:bodyDiv w:val="1"/>
      <w:marLeft w:val="0"/>
      <w:marRight w:val="0"/>
      <w:marTop w:val="0"/>
      <w:marBottom w:val="0"/>
      <w:divBdr>
        <w:top w:val="none" w:sz="0" w:space="0" w:color="auto"/>
        <w:left w:val="none" w:sz="0" w:space="0" w:color="auto"/>
        <w:bottom w:val="none" w:sz="0" w:space="0" w:color="auto"/>
        <w:right w:val="none" w:sz="0" w:space="0" w:color="auto"/>
      </w:divBdr>
    </w:div>
    <w:div w:id="264116751">
      <w:bodyDiv w:val="1"/>
      <w:marLeft w:val="0"/>
      <w:marRight w:val="0"/>
      <w:marTop w:val="0"/>
      <w:marBottom w:val="0"/>
      <w:divBdr>
        <w:top w:val="none" w:sz="0" w:space="0" w:color="auto"/>
        <w:left w:val="none" w:sz="0" w:space="0" w:color="auto"/>
        <w:bottom w:val="none" w:sz="0" w:space="0" w:color="auto"/>
        <w:right w:val="none" w:sz="0" w:space="0" w:color="auto"/>
      </w:divBdr>
    </w:div>
    <w:div w:id="279263323">
      <w:bodyDiv w:val="1"/>
      <w:marLeft w:val="0"/>
      <w:marRight w:val="0"/>
      <w:marTop w:val="0"/>
      <w:marBottom w:val="0"/>
      <w:divBdr>
        <w:top w:val="none" w:sz="0" w:space="0" w:color="auto"/>
        <w:left w:val="none" w:sz="0" w:space="0" w:color="auto"/>
        <w:bottom w:val="none" w:sz="0" w:space="0" w:color="auto"/>
        <w:right w:val="none" w:sz="0" w:space="0" w:color="auto"/>
      </w:divBdr>
    </w:div>
    <w:div w:id="315183949">
      <w:bodyDiv w:val="1"/>
      <w:marLeft w:val="0"/>
      <w:marRight w:val="0"/>
      <w:marTop w:val="0"/>
      <w:marBottom w:val="0"/>
      <w:divBdr>
        <w:top w:val="none" w:sz="0" w:space="0" w:color="auto"/>
        <w:left w:val="none" w:sz="0" w:space="0" w:color="auto"/>
        <w:bottom w:val="none" w:sz="0" w:space="0" w:color="auto"/>
        <w:right w:val="none" w:sz="0" w:space="0" w:color="auto"/>
      </w:divBdr>
    </w:div>
    <w:div w:id="325985698">
      <w:bodyDiv w:val="1"/>
      <w:marLeft w:val="0"/>
      <w:marRight w:val="0"/>
      <w:marTop w:val="0"/>
      <w:marBottom w:val="0"/>
      <w:divBdr>
        <w:top w:val="none" w:sz="0" w:space="0" w:color="auto"/>
        <w:left w:val="none" w:sz="0" w:space="0" w:color="auto"/>
        <w:bottom w:val="none" w:sz="0" w:space="0" w:color="auto"/>
        <w:right w:val="none" w:sz="0" w:space="0" w:color="auto"/>
      </w:divBdr>
    </w:div>
    <w:div w:id="550338499">
      <w:bodyDiv w:val="1"/>
      <w:marLeft w:val="0"/>
      <w:marRight w:val="0"/>
      <w:marTop w:val="0"/>
      <w:marBottom w:val="0"/>
      <w:divBdr>
        <w:top w:val="none" w:sz="0" w:space="0" w:color="auto"/>
        <w:left w:val="none" w:sz="0" w:space="0" w:color="auto"/>
        <w:bottom w:val="none" w:sz="0" w:space="0" w:color="auto"/>
        <w:right w:val="none" w:sz="0" w:space="0" w:color="auto"/>
      </w:divBdr>
    </w:div>
    <w:div w:id="558980402">
      <w:bodyDiv w:val="1"/>
      <w:marLeft w:val="0"/>
      <w:marRight w:val="0"/>
      <w:marTop w:val="0"/>
      <w:marBottom w:val="0"/>
      <w:divBdr>
        <w:top w:val="none" w:sz="0" w:space="0" w:color="auto"/>
        <w:left w:val="none" w:sz="0" w:space="0" w:color="auto"/>
        <w:bottom w:val="none" w:sz="0" w:space="0" w:color="auto"/>
        <w:right w:val="none" w:sz="0" w:space="0" w:color="auto"/>
      </w:divBdr>
    </w:div>
    <w:div w:id="563684564">
      <w:bodyDiv w:val="1"/>
      <w:marLeft w:val="0"/>
      <w:marRight w:val="0"/>
      <w:marTop w:val="0"/>
      <w:marBottom w:val="0"/>
      <w:divBdr>
        <w:top w:val="none" w:sz="0" w:space="0" w:color="auto"/>
        <w:left w:val="none" w:sz="0" w:space="0" w:color="auto"/>
        <w:bottom w:val="none" w:sz="0" w:space="0" w:color="auto"/>
        <w:right w:val="none" w:sz="0" w:space="0" w:color="auto"/>
      </w:divBdr>
    </w:div>
    <w:div w:id="648292318">
      <w:bodyDiv w:val="1"/>
      <w:marLeft w:val="0"/>
      <w:marRight w:val="0"/>
      <w:marTop w:val="0"/>
      <w:marBottom w:val="0"/>
      <w:divBdr>
        <w:top w:val="none" w:sz="0" w:space="0" w:color="auto"/>
        <w:left w:val="none" w:sz="0" w:space="0" w:color="auto"/>
        <w:bottom w:val="none" w:sz="0" w:space="0" w:color="auto"/>
        <w:right w:val="none" w:sz="0" w:space="0" w:color="auto"/>
      </w:divBdr>
    </w:div>
    <w:div w:id="710690311">
      <w:bodyDiv w:val="1"/>
      <w:marLeft w:val="0"/>
      <w:marRight w:val="0"/>
      <w:marTop w:val="0"/>
      <w:marBottom w:val="0"/>
      <w:divBdr>
        <w:top w:val="none" w:sz="0" w:space="0" w:color="auto"/>
        <w:left w:val="none" w:sz="0" w:space="0" w:color="auto"/>
        <w:bottom w:val="none" w:sz="0" w:space="0" w:color="auto"/>
        <w:right w:val="none" w:sz="0" w:space="0" w:color="auto"/>
      </w:divBdr>
    </w:div>
    <w:div w:id="725907560">
      <w:bodyDiv w:val="1"/>
      <w:marLeft w:val="0"/>
      <w:marRight w:val="0"/>
      <w:marTop w:val="0"/>
      <w:marBottom w:val="0"/>
      <w:divBdr>
        <w:top w:val="none" w:sz="0" w:space="0" w:color="auto"/>
        <w:left w:val="none" w:sz="0" w:space="0" w:color="auto"/>
        <w:bottom w:val="none" w:sz="0" w:space="0" w:color="auto"/>
        <w:right w:val="none" w:sz="0" w:space="0" w:color="auto"/>
      </w:divBdr>
    </w:div>
    <w:div w:id="851643710">
      <w:bodyDiv w:val="1"/>
      <w:marLeft w:val="0"/>
      <w:marRight w:val="0"/>
      <w:marTop w:val="0"/>
      <w:marBottom w:val="0"/>
      <w:divBdr>
        <w:top w:val="none" w:sz="0" w:space="0" w:color="auto"/>
        <w:left w:val="none" w:sz="0" w:space="0" w:color="auto"/>
        <w:bottom w:val="none" w:sz="0" w:space="0" w:color="auto"/>
        <w:right w:val="none" w:sz="0" w:space="0" w:color="auto"/>
      </w:divBdr>
    </w:div>
    <w:div w:id="1109620024">
      <w:bodyDiv w:val="1"/>
      <w:marLeft w:val="0"/>
      <w:marRight w:val="0"/>
      <w:marTop w:val="0"/>
      <w:marBottom w:val="0"/>
      <w:divBdr>
        <w:top w:val="none" w:sz="0" w:space="0" w:color="auto"/>
        <w:left w:val="none" w:sz="0" w:space="0" w:color="auto"/>
        <w:bottom w:val="none" w:sz="0" w:space="0" w:color="auto"/>
        <w:right w:val="none" w:sz="0" w:space="0" w:color="auto"/>
      </w:divBdr>
    </w:div>
    <w:div w:id="1144275199">
      <w:bodyDiv w:val="1"/>
      <w:marLeft w:val="0"/>
      <w:marRight w:val="0"/>
      <w:marTop w:val="0"/>
      <w:marBottom w:val="0"/>
      <w:divBdr>
        <w:top w:val="none" w:sz="0" w:space="0" w:color="auto"/>
        <w:left w:val="none" w:sz="0" w:space="0" w:color="auto"/>
        <w:bottom w:val="none" w:sz="0" w:space="0" w:color="auto"/>
        <w:right w:val="none" w:sz="0" w:space="0" w:color="auto"/>
      </w:divBdr>
    </w:div>
    <w:div w:id="1210847145">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885600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83878709">
      <w:bodyDiv w:val="1"/>
      <w:marLeft w:val="0"/>
      <w:marRight w:val="0"/>
      <w:marTop w:val="0"/>
      <w:marBottom w:val="0"/>
      <w:divBdr>
        <w:top w:val="none" w:sz="0" w:space="0" w:color="auto"/>
        <w:left w:val="none" w:sz="0" w:space="0" w:color="auto"/>
        <w:bottom w:val="none" w:sz="0" w:space="0" w:color="auto"/>
        <w:right w:val="none" w:sz="0" w:space="0" w:color="auto"/>
      </w:divBdr>
    </w:div>
    <w:div w:id="129394480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12752802">
      <w:bodyDiv w:val="1"/>
      <w:marLeft w:val="0"/>
      <w:marRight w:val="0"/>
      <w:marTop w:val="0"/>
      <w:marBottom w:val="0"/>
      <w:divBdr>
        <w:top w:val="none" w:sz="0" w:space="0" w:color="auto"/>
        <w:left w:val="none" w:sz="0" w:space="0" w:color="auto"/>
        <w:bottom w:val="none" w:sz="0" w:space="0" w:color="auto"/>
        <w:right w:val="none" w:sz="0" w:space="0" w:color="auto"/>
      </w:divBdr>
    </w:div>
    <w:div w:id="1322463539">
      <w:bodyDiv w:val="1"/>
      <w:marLeft w:val="0"/>
      <w:marRight w:val="0"/>
      <w:marTop w:val="0"/>
      <w:marBottom w:val="0"/>
      <w:divBdr>
        <w:top w:val="none" w:sz="0" w:space="0" w:color="auto"/>
        <w:left w:val="none" w:sz="0" w:space="0" w:color="auto"/>
        <w:bottom w:val="none" w:sz="0" w:space="0" w:color="auto"/>
        <w:right w:val="none" w:sz="0" w:space="0" w:color="auto"/>
      </w:divBdr>
    </w:div>
    <w:div w:id="133773356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3765634">
      <w:bodyDiv w:val="1"/>
      <w:marLeft w:val="0"/>
      <w:marRight w:val="0"/>
      <w:marTop w:val="0"/>
      <w:marBottom w:val="0"/>
      <w:divBdr>
        <w:top w:val="none" w:sz="0" w:space="0" w:color="auto"/>
        <w:left w:val="none" w:sz="0" w:space="0" w:color="auto"/>
        <w:bottom w:val="none" w:sz="0" w:space="0" w:color="auto"/>
        <w:right w:val="none" w:sz="0" w:space="0" w:color="auto"/>
      </w:divBdr>
    </w:div>
    <w:div w:id="1565991880">
      <w:bodyDiv w:val="1"/>
      <w:marLeft w:val="0"/>
      <w:marRight w:val="0"/>
      <w:marTop w:val="0"/>
      <w:marBottom w:val="0"/>
      <w:divBdr>
        <w:top w:val="none" w:sz="0" w:space="0" w:color="auto"/>
        <w:left w:val="none" w:sz="0" w:space="0" w:color="auto"/>
        <w:bottom w:val="none" w:sz="0" w:space="0" w:color="auto"/>
        <w:right w:val="none" w:sz="0" w:space="0" w:color="auto"/>
      </w:divBdr>
    </w:div>
    <w:div w:id="1606159595">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09979720">
      <w:bodyDiv w:val="1"/>
      <w:marLeft w:val="0"/>
      <w:marRight w:val="0"/>
      <w:marTop w:val="0"/>
      <w:marBottom w:val="0"/>
      <w:divBdr>
        <w:top w:val="none" w:sz="0" w:space="0" w:color="auto"/>
        <w:left w:val="none" w:sz="0" w:space="0" w:color="auto"/>
        <w:bottom w:val="none" w:sz="0" w:space="0" w:color="auto"/>
        <w:right w:val="none" w:sz="0" w:space="0" w:color="auto"/>
      </w:divBdr>
    </w:div>
    <w:div w:id="1900239517">
      <w:bodyDiv w:val="1"/>
      <w:marLeft w:val="0"/>
      <w:marRight w:val="0"/>
      <w:marTop w:val="0"/>
      <w:marBottom w:val="0"/>
      <w:divBdr>
        <w:top w:val="none" w:sz="0" w:space="0" w:color="auto"/>
        <w:left w:val="none" w:sz="0" w:space="0" w:color="auto"/>
        <w:bottom w:val="none" w:sz="0" w:space="0" w:color="auto"/>
        <w:right w:val="none" w:sz="0" w:space="0" w:color="auto"/>
      </w:divBdr>
    </w:div>
    <w:div w:id="1991859074">
      <w:bodyDiv w:val="1"/>
      <w:marLeft w:val="0"/>
      <w:marRight w:val="0"/>
      <w:marTop w:val="0"/>
      <w:marBottom w:val="0"/>
      <w:divBdr>
        <w:top w:val="none" w:sz="0" w:space="0" w:color="auto"/>
        <w:left w:val="none" w:sz="0" w:space="0" w:color="auto"/>
        <w:bottom w:val="none" w:sz="0" w:space="0" w:color="auto"/>
        <w:right w:val="none" w:sz="0" w:space="0" w:color="auto"/>
      </w:divBdr>
    </w:div>
    <w:div w:id="2007509042">
      <w:bodyDiv w:val="1"/>
      <w:marLeft w:val="0"/>
      <w:marRight w:val="0"/>
      <w:marTop w:val="0"/>
      <w:marBottom w:val="0"/>
      <w:divBdr>
        <w:top w:val="none" w:sz="0" w:space="0" w:color="auto"/>
        <w:left w:val="none" w:sz="0" w:space="0" w:color="auto"/>
        <w:bottom w:val="none" w:sz="0" w:space="0" w:color="auto"/>
        <w:right w:val="none" w:sz="0" w:space="0" w:color="auto"/>
      </w:divBdr>
    </w:div>
    <w:div w:id="2036416567">
      <w:bodyDiv w:val="1"/>
      <w:marLeft w:val="0"/>
      <w:marRight w:val="0"/>
      <w:marTop w:val="0"/>
      <w:marBottom w:val="0"/>
      <w:divBdr>
        <w:top w:val="none" w:sz="0" w:space="0" w:color="auto"/>
        <w:left w:val="none" w:sz="0" w:space="0" w:color="auto"/>
        <w:bottom w:val="none" w:sz="0" w:space="0" w:color="auto"/>
        <w:right w:val="none" w:sz="0" w:space="0" w:color="auto"/>
      </w:divBdr>
    </w:div>
    <w:div w:id="2044670885">
      <w:bodyDiv w:val="1"/>
      <w:marLeft w:val="0"/>
      <w:marRight w:val="0"/>
      <w:marTop w:val="0"/>
      <w:marBottom w:val="0"/>
      <w:divBdr>
        <w:top w:val="none" w:sz="0" w:space="0" w:color="auto"/>
        <w:left w:val="none" w:sz="0" w:space="0" w:color="auto"/>
        <w:bottom w:val="none" w:sz="0" w:space="0" w:color="auto"/>
        <w:right w:val="none" w:sz="0" w:space="0" w:color="auto"/>
      </w:divBdr>
    </w:div>
    <w:div w:id="214369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Miriam">
    <w:panose1 w:val="020B05020501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107EF"/>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8F4AC-188D-43D4-96F1-350EDB638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8852</Words>
  <Characters>44263</Characters>
  <Application>Microsoft Office Word</Application>
  <DocSecurity>0</DocSecurity>
  <Lines>368</Lines>
  <Paragraphs>106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53009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2025-01-19T06:07:00Z</dcterms:created>
  <dcterms:modified xsi:type="dcterms:W3CDTF">2025-01-19T06:07:00Z</dcterms:modified>
</cp:coreProperties>
</file>